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F7D78F" w14:textId="77777777" w:rsidR="000060E8" w:rsidRPr="00D81CFC" w:rsidRDefault="000060E8" w:rsidP="000060E8">
      <w:pPr>
        <w:pStyle w:val="a3"/>
        <w:jc w:val="right"/>
        <w:rPr>
          <w:color w:val="0A0A0A"/>
        </w:rPr>
      </w:pPr>
      <w:r w:rsidRPr="00D81CFC">
        <w:rPr>
          <w:color w:val="0A0A0A"/>
        </w:rPr>
        <w:t>Приложение 134 к приказу</w:t>
      </w:r>
      <w:r w:rsidRPr="00D81CFC">
        <w:rPr>
          <w:color w:val="0A0A0A"/>
        </w:rPr>
        <w:br/>
        <w:t>Первого заместителя</w:t>
      </w:r>
      <w:r w:rsidRPr="00D81CFC">
        <w:rPr>
          <w:color w:val="0A0A0A"/>
        </w:rPr>
        <w:br/>
        <w:t>Премьера-Министра</w:t>
      </w:r>
      <w:r w:rsidRPr="00D81CFC">
        <w:rPr>
          <w:color w:val="0A0A0A"/>
        </w:rPr>
        <w:br/>
        <w:t>Республики Казахстан –</w:t>
      </w:r>
      <w:r w:rsidRPr="00D81CFC">
        <w:rPr>
          <w:color w:val="0A0A0A"/>
        </w:rPr>
        <w:br/>
        <w:t>Министра финансов</w:t>
      </w:r>
      <w:r w:rsidRPr="00D81CFC">
        <w:rPr>
          <w:color w:val="0A0A0A"/>
        </w:rPr>
        <w:br/>
        <w:t>Республики Казахстан</w:t>
      </w:r>
      <w:r w:rsidRPr="00D81CFC">
        <w:rPr>
          <w:color w:val="0A0A0A"/>
        </w:rPr>
        <w:br/>
        <w:t>от 20 января 2020 года № 39</w:t>
      </w:r>
    </w:p>
    <w:p w14:paraId="501567B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b/>
          <w:bCs/>
          <w:color w:val="0A0A0A"/>
        </w:rPr>
        <w:t>Правила составления налоговой отчетности «Декларация для плательщиков единого земельного налога (форма 920.00)»</w:t>
      </w:r>
    </w:p>
    <w:p w14:paraId="6039688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b/>
          <w:bCs/>
          <w:color w:val="0A0A0A"/>
        </w:rPr>
        <w:t>Глава 1. Общие положения</w:t>
      </w:r>
    </w:p>
    <w:p w14:paraId="156B8C4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1. Настоящие Правила составления налоговой отчетности «Декларация для плательщиков единого земельного налога (форма 920.00)» (далее – Правила) разработаны в соответствии с Кодексом Республики Казахстан «О налогах и других обязательных платежах в бюджет» (Налоговый кодекс) (далее – Налоговый кодекс) и определяют порядок составления налоговой отчетности «Декларация для плательщиков единого земельного налога» (далее – декларация), предназначенной для исчисления единого земельного (далее – ЕЗН) и индивидуального подоходного налога (далее – ИПН), удерживаемого у источника выплаты, единого платежа, платы за пользование водными ресурсами поверхностных источников, а также социальных платежей. Декларация составляется налогоплательщиками, применяющими специальный налоговый режим для крестьянских или фермерских хозяйств.</w:t>
      </w:r>
    </w:p>
    <w:p w14:paraId="59F0A6E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2. Декларация состоит из самой декларации (форма 920.00) и приложений к ней (формы с 920.01 по 920.06), предназначенных для детального отражения информации об исчислении налогового обязательства.</w:t>
      </w:r>
    </w:p>
    <w:p w14:paraId="0040C1F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3. При заполнении декларации не допускаются исправления, подчистки и помарки.</w:t>
      </w:r>
    </w:p>
    <w:p w14:paraId="4F5E01D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4. При отсутствии показателей соответствующие ячейки декларации не заполняются.</w:t>
      </w:r>
    </w:p>
    <w:p w14:paraId="6479582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5. Приложения к декларации составляются в обязательном порядке при заполнении строк в декларации, требующих раскрытия соответствующих показателей.</w:t>
      </w:r>
    </w:p>
    <w:p w14:paraId="1E38414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6. Приложения к декларации не составляются при отсутствии данных, подлежащих отражению в них.</w:t>
      </w:r>
    </w:p>
    <w:p w14:paraId="6F2D7B4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7. При превышении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14:paraId="3EDFA3B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8. В настоящих Правилах применяются следующие арифметические знаки: «+» – плюс, «–» – минус, «х» – умножение, «/» – деление, «=» – равно.</w:t>
      </w:r>
    </w:p>
    <w:p w14:paraId="2497A70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9. Отрицательные значения сумм обозначаются знаком «–» в первой левой ячейке соответствующей строки (графы) декларации.</w:t>
      </w:r>
    </w:p>
    <w:p w14:paraId="68EF765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10. При составлении декларации:</w:t>
      </w:r>
    </w:p>
    <w:p w14:paraId="459B7CF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7915BA4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2) в электронной форме – заполняется в соответствии со статьей 208 Налогового кодекса.</w:t>
      </w:r>
    </w:p>
    <w:p w14:paraId="5198895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11. Декларация составляется, подписывается, заверяется (электронной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63D8B99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12. При представлении декларации:</w:t>
      </w:r>
    </w:p>
    <w:p w14:paraId="0C540B6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имени,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0F454CF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70A5CF6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3) в электронной форме, допускающей компьютерную обработку информации,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2412AD6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13. Данная форма распространяется на правоотношения, возникшие с 1 января 2023 года.</w:t>
      </w:r>
    </w:p>
    <w:p w14:paraId="7B936CE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14. В разделах «Общая информация о налогоплательщике (налоговом агенте)» приложений указываются соответствующие данные, отраженные в разделе «Общая информация о налогоплательщике» декларации.</w:t>
      </w:r>
    </w:p>
    <w:p w14:paraId="61C50ED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b/>
          <w:bCs/>
          <w:color w:val="0A0A0A"/>
        </w:rPr>
        <w:t>Глава 2. Пояснение по заполнению декларации (форма 920.00)</w:t>
      </w:r>
    </w:p>
    <w:p w14:paraId="5FD727F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15. В разделе «Общая информация о налогоплательщике (налоговом агенте)» налогоплательщик (налоговый агент) указывает следующие данные:</w:t>
      </w:r>
    </w:p>
    <w:p w14:paraId="5C24409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1) индивидуальный идентификационный номер (бизнес-идентификационный) номер (далее – ИИН (БИН)) налогоплательщика;</w:t>
      </w:r>
    </w:p>
    <w:p w14:paraId="75CE93E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2) наименование налогоплательщика – фамилия, имя, отчество (при его наличии) физического лица и наименование крестьянского или фермерского хозяйства (при его наличии).</w:t>
      </w:r>
    </w:p>
    <w:p w14:paraId="110C135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При исполнении налогового обязательства доверительным управляющим в соответствии с договором доверительного управления имуществом или в иных случаях возникновения доверительного управления в строке указываются фамилия, имя, отчество (при его наличии) физического лица-доверительного управляющего или наименование юридического лица-доверительного управляющего в соответствии с учредительными документами;</w:t>
      </w:r>
    </w:p>
    <w:p w14:paraId="174E494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3) налоговый период, за который представляется налоговая отчетность – отчетный налоговый период, за который представляется декларация (указывается арабскими цифрами);</w:t>
      </w:r>
    </w:p>
    <w:p w14:paraId="315DA80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4) плательщик единого платежа. Ячейка отмечается в случае, если налогоплательщик выбрал исполнение обязательств по исчислению, удержанию и перечислению ИПН и социальных платежей с таких доходов в составе единого платежа;</w:t>
      </w:r>
    </w:p>
    <w:p w14:paraId="71048EE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5) вид декларации. Соответствующие ячейки отмечаются с учетом отнесения декларации к видам налоговой отчетности, указанным в статье 206 Налогового кодекса;</w:t>
      </w:r>
    </w:p>
    <w:p w14:paraId="56EA224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6) номер и дата уведомления. Ячейки А и В заполняются при представлении вида декларации, предусмотренного подпунктом 4) пункта 3 статьи 206 Налогового кодекса;</w:t>
      </w:r>
    </w:p>
    <w:p w14:paraId="6F31139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7) отдельные категории налогоплательщика в соответствии со статьей 40 Налогового кодекса.</w:t>
      </w:r>
    </w:p>
    <w:p w14:paraId="48CA85D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Ячейки отмечаются если налогоплательщик относится к одной из категорий, указанных в строке А или В:</w:t>
      </w:r>
    </w:p>
    <w:p w14:paraId="1C7D633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А – доверительный управляющий;</w:t>
      </w:r>
    </w:p>
    <w:p w14:paraId="11552F1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В – учредитель доверительного управления;</w:t>
      </w:r>
    </w:p>
    <w:p w14:paraId="0BFB8E7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8) код валюты, в соответствии с приложением 23 «Классификатор валют», утвержденным решением Комиссии Таможенного союза от 20 сентября 2010 года № 378 «О классификаторах, используемых для заполнения таможенных деклараций»;</w:t>
      </w:r>
    </w:p>
    <w:p w14:paraId="4C947B2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9) количество представленных приложений в соответствующей ячейке.</w:t>
      </w:r>
    </w:p>
    <w:p w14:paraId="7744D1B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16. В разделе «Исчисление единого земельного налога»:</w:t>
      </w:r>
    </w:p>
    <w:p w14:paraId="262F52A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1) в строке 920.00.001 указывается доход от реализации сельскохозяйственной продукции, продуктов переработки сельскохозяйственной продукции собственного производства, за исключением деятельности по производству, переработке и реализации подакцизных товаров за налоговый период по месту нахождения земельных участков;</w:t>
      </w:r>
    </w:p>
    <w:p w14:paraId="008352A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2) в строке 920.00.002 указывается сумма корректировки размера дохода в соответствии с пунктом 6 статьи 703 Налогового кодекса, за налоговый период по месту нахождения земельных участков. Корректировкой признается увеличение размера дохода отчетного налогового периода или уменьшение размера дохода отчетного налогового периода в пределах суммы ранее признанного дохода;</w:t>
      </w:r>
    </w:p>
    <w:p w14:paraId="49066CB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3) в строке 920.00.003 указывается доход после корректировки за налоговый период по месту нахождения земельных участков, определяемый как сумма строк 920.00.001 и 920.00.002.</w:t>
      </w:r>
    </w:p>
    <w:p w14:paraId="1684999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В строке 920.00.003 А указывается доход после корректировки, полученный с 1 января до 1 октября налогового периода;</w:t>
      </w:r>
    </w:p>
    <w:p w14:paraId="7805329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4) в строке 920.00.004 указывается общая площадь земельных участков в гектарах, определяемая как сумма всех площадей земельных участков, указанных в строке 00001 графы D формы 920.01;</w:t>
      </w:r>
    </w:p>
    <w:p w14:paraId="7A73751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5) в строке 920.00.005 указывается общая сумма исчисленного ЕЗН по месту нахождения земельных участков, имеющихся у крестьянского или фермерского хозяйства за налоговый период, определяемая по формуле 920.00.003 х 0,5 %, где 0,5 % – ставка ЕЗН;</w:t>
      </w:r>
    </w:p>
    <w:p w14:paraId="3A5F0AA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6) в строке 920.00.006 А указывается сумма исчисленного ЕЗН с учетом корректировки, в соответствии с пунктом 6 статьи 703 Налогового кодекса, за период с 1 января до 1 октября налогового периода, и подлежащего уплате в бюджет по месту нахождения земельных участков, в срок не позднее 10 ноября текущего налогового периода, определяемая по формуле 920.00.003 А х 0,5 % где 0,5 % – ставка ЕЗН.</w:t>
      </w:r>
    </w:p>
    <w:p w14:paraId="6B2998A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В строке 920.00.006 В указывается сумма исчисленного ЕЗН с учетом корректировки, в соответствии с пунктом 6 статьи 703 Налогового кодекса, за период с 1 октября по 31 декабря налогового периода, и подлежащего уплате в бюджет по месту нахождения земельных участков, в срок не позднее 10 апреля налогового периода, следующего за отчетным налоговым периодом, определяемая по формуле 920.00.005 – 920.00.006А;</w:t>
      </w:r>
    </w:p>
    <w:p w14:paraId="35D1A6D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7) в строке 920.00.007 указывается среднесписочная численность работников за каждый месяц налогового периода.</w:t>
      </w:r>
    </w:p>
    <w:p w14:paraId="46FA693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Среднесписочная численность работников за месяц исчисляется путем суммирования численности работников за каждый календарный день месяца, то есть с 1 по 30 или 31 число (для февраля – по 28 или 29 число), включая праздничные (нерабочие) и выходные дни, и деления полученной суммы на число календарных дней месяца.</w:t>
      </w:r>
    </w:p>
    <w:p w14:paraId="0FA4088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Среднесписочная численность работников за год определяется путем суммирования среднесписочной численности работников за все месяцы отчетного года и деления полученной суммы на 12.</w:t>
      </w:r>
    </w:p>
    <w:p w14:paraId="22E8D65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Если среднесписочная численность работников составит дробное значение от 0,5 и выше, то такое значение подлежит округлению до целой единицы, значение ниже 0,5 округлению не подлежит.</w:t>
      </w:r>
    </w:p>
    <w:p w14:paraId="133AD5A2" w14:textId="77777777" w:rsidR="00D81CFC" w:rsidRPr="00D81CFC" w:rsidRDefault="00D81CFC" w:rsidP="00D81CFC">
      <w:pPr>
        <w:rPr>
          <w:rFonts w:ascii="Times New Roman" w:hAnsi="Times New Roman" w:cs="Times New Roman"/>
          <w:sz w:val="24"/>
          <w:szCs w:val="24"/>
        </w:rPr>
      </w:pP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17. В разделе «Исчисление социальных платежей за главу и членов хозяйства, включая совершеннолетних»:</w:t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1) строки 920.00.008 I – 920.00.008 XII предназначены для отражения сумм доходов главы и членов хозяйства, с которых в соответствии с Социальным кодексом Республики Казахстан (далее – Социальный кодекс) исчисляются социальные отчисления за каждый месяц налогового периода.</w:t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Строка 920.00.008 XIII предназначена для отражения итоговой суммы доходов главы и членов хозяйства, с которых исчисляются социальные отчисления, определяемая суммированием показателей строк 920.00.008 I – 920.00.008 XII за все месяцы налогового периода;</w:t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2) строки 920.00.009 I – 920.00.009 XII предназначены для отражения сумм социальных отчислений за главу и членов хозяйства, определяемых в соответствии с Социальным кодексом за каждый месяц налогового периода.</w:t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lastRenderedPageBreak/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Итоговая сумма социальных отчислений за главу и членов хозяйства в строке «Итого за год», определяемая суммированием показателей строк 920.00.009 I - 920.00.009 XII за все месяцы налогового периода;</w:t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3) строки 920.00.010 I – 920.00.010 XII предназначены для отражения сумм доходов, начисленных главе и членам хозяйства, с которых удерживаются (начисляются) обязательные пенсионные взносы и обязательные пенсионные взносы работодателя в соответствии с Социальным кодексом за каждый месяц налогового периода.</w:t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Итоговая сумма доходов, начисленных главе и членам хозяйства, с которых удерживаются (начисляются) обязательные пенсионные взносы и обязательные пенсионные взносы работодателя в строке «Итого за год», определяемая суммированием показателей строк 920.00.010 I – 920.00.010 XII за все месяцы налогового периода;</w:t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4) строки 920.00.011 I – 920.00.011 XII предназначены для отражения сумм обязательных пенсионных взносов, исчисленных с выплаченных доходов главы и членов хозяйства, и подлежащих перечислению в накопительные пенсионные фонды в соответствии с Социальным кодексом за каждый месяц налогового периода.</w:t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Итоговая сумма обязательных пенсионных взносов, исчисленных с выплаченных доходов главы и членов хозяйства, и подлежащих перечислению в накопительные пенсионные фонды в строке «Итого за год», определяемая суммированием показателей строк 920.00.011 I – 920.00.011 XII за все месяцы налогового периода;</w:t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5) строки 920.00.012 I – 920.00.012 XII предназначены для отражения сумм обязательных пенсионных взносов работодателя, исчисленных с выплаченных доходов главы и членов хозяйства, и подлежащих перечислению в накопительные пенсионные фонды в соответствии с Социальным кодексом за каждый месяц налогового периода.</w:t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Итоговая сумма обязательных пенсионных взносов работодателя, исчисленных с выплаченных доходов главы и членов хозяйства, и подлежащих перечислению в накопительные пенсионные фонды в строке «Итого за год», определяемая суммированием показателей строк 920.00.012 I – 920.00.012 XII за все месяцы налогового периода.</w:t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6) строки 920.00.013 I – 920.00.013 XII предназначены для отражения сумм взносов на обязательное социальное медицинское страхование за главу и членов хозяйства, и подлежащих перечислению в фонд социального медицинского страхования в соответствии с Законом Республики Казахстан «Об обязательном социальном медицинском страховании» (далее – Закон об обязательном социальном медицинском страховании) за каждый месяц налогового периода.</w:t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Итоговая сумма взносов на обязательное социальное медицинское страхование за главу и членов хозяйства, и подлежащих перечислению в фонд социального медицинского страхования в строке «Итого за год», определяемая суммированием показателей строк 920.00.013 I – 920.00.013 XII за все месяцы налогового периода.</w:t>
      </w:r>
    </w:p>
    <w:p w14:paraId="10E9E30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18. В разделе «Начисленные доходы физических лиц»:</w:t>
      </w:r>
    </w:p>
    <w:p w14:paraId="77B7912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1) в строках 920.00.014 I – 920.00.014 XII указываются суммы доходов, начисленных налоговым агентом физическим лицам, в том числе иностранцам или лицам без гражданства, за каждый месяц отчетного периода.</w:t>
      </w:r>
    </w:p>
    <w:p w14:paraId="584890E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Строка 920.00.014 XIII «Итого за год» предназначена для отражения итоговой суммы доходов за отчетный период, определяемой как сумма строк 920.00.014 I – 920.00.014 XII.</w:t>
      </w:r>
    </w:p>
    <w:p w14:paraId="72EC0B5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Строка 920.00.014 XIII включает, в том числе, сумму строк 920.00.014 А и 920.00.014 Е;</w:t>
      </w:r>
    </w:p>
    <w:p w14:paraId="647BFA7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2) в строке 920.00.014 А указывается сумма доходов, начисленных работникам за отчетный период;</w:t>
      </w:r>
    </w:p>
    <w:p w14:paraId="0345B79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3) в строке 920.00.014 В указывается сумма начисленных доходов в виде дивидендов за отчетный период;</w:t>
      </w:r>
    </w:p>
    <w:p w14:paraId="24A0494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4) в строке 920.00.014 С указывается сумма начисленных доходов в виде выигрышей за отчетный период;</w:t>
      </w:r>
    </w:p>
    <w:p w14:paraId="342848E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5) в строке 920.00.014 D указывается сумма начисленных доходов в виде вознаграждения за отчетный период;</w:t>
      </w:r>
    </w:p>
    <w:p w14:paraId="0882303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6) в строке 920.00.014 Е указывается сумма начисленных доходов по договорам гражданско-правового характера, предметом которых является оказание услуг, выполнение работ за отчетный период.</w:t>
      </w:r>
    </w:p>
    <w:p w14:paraId="0580ADD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19. В разделе «Исчисление единого платежа с доходов работников»:</w:t>
      </w:r>
    </w:p>
    <w:p w14:paraId="3498B36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1) в строках с 920.00.015 I по 920.00.015 ХII указывается сумма доходов работников, применяемых для исчисления единого платежа.</w:t>
      </w:r>
    </w:p>
    <w:p w14:paraId="6126F15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Строка 920.00.015 XIII предназначена для отражения итоговой суммы дохода работников, применяемых для исчисления единого платежа, определяемая как сумма строк с 920.00.015 I по 920.00.015 ХII;</w:t>
      </w:r>
    </w:p>
    <w:p w14:paraId="782D92F6" w14:textId="77777777" w:rsidR="00D81CFC" w:rsidRPr="00D81CFC" w:rsidRDefault="00D81CFC" w:rsidP="00D81CFC">
      <w:pPr>
        <w:rPr>
          <w:rFonts w:ascii="Times New Roman" w:hAnsi="Times New Roman" w:cs="Times New Roman"/>
          <w:sz w:val="24"/>
          <w:szCs w:val="24"/>
        </w:rPr>
      </w:pP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2) в строках с 920.00.016 I по 920.00.016 ХII указывается сумма единого платежа, подлежащая перечислению за каждый месяц отчетного периода.</w:t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Строка 920.00.016 ХIII предназначена для отражения итоговой суммы единого платежа, подлежащая перечислению, определяемая как сумма строк с 920.00.016 I по 920.00.016 ХII.</w:t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</w:rPr>
        <w:br/>
      </w: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Исчисление единого платежа производится без округления;</w:t>
      </w:r>
    </w:p>
    <w:p w14:paraId="5E5A6BF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20. В разделе «Исчисление индивидуального подоходного налога и социальных платежей физических лиц»:</w:t>
      </w:r>
    </w:p>
    <w:p w14:paraId="4DED7A1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1) в строках с 920.00.017 I по 920.00.017 ХII указывается сумма ИПН, исчисленного с доходов граждан Республики Казахстан, выплаченных физическим лицам, и подлежащего перечислению в бюджет за каждый месяц отчетного периода.</w:t>
      </w:r>
    </w:p>
    <w:p w14:paraId="2A7097A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Строка 920.00.017 XIII предназначена для отражения итоговой суммы ИПН, исчисленного с доходов граждан Республики Казахстан за год, определяемая как сумма строк с 920.00.017 I по 920.00.017 ХII;</w:t>
      </w:r>
    </w:p>
    <w:p w14:paraId="3C767AF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2) в строках с 920.00.018 I по 920.00.018 XII указывается сумма ИПН, исчисленного с доходов иностранцев или лиц без гражданства, выплаченных физическим лицам, и подлежащего перечислению в бюджет за каждый месяц отчетного периода.</w:t>
      </w:r>
    </w:p>
    <w:p w14:paraId="28594B4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Строка 920.00.018 XIII предназначена для отражения итоговой суммы ИПН, исчисленного с доходов иностранцев или лиц без гражданства за год, определяемая как сумма строк с 920.00.018 I по 920.00.018 XII;</w:t>
      </w:r>
    </w:p>
    <w:p w14:paraId="04A89C1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3) в строках с 920.00.019 I по 920.00.019 XII указывается сумма социальных отчислений за каждый месяц отчетного периода.</w:t>
      </w:r>
    </w:p>
    <w:p w14:paraId="5378B68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Строка 920.00.019 XIII предназначена для отражения итоговой суммы социальных отчислений за год, определяемая как сумма строк с 920.00.019 I по 920.00.019 ХII;</w:t>
      </w:r>
    </w:p>
    <w:p w14:paraId="5900592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4) в строках с 920.00.020 I по 920.00.020 XII указывается сумма обязательных пенсионных взносов, исчисленных с выплаченных доходов физических лиц и подлежащих перечислению в единый накопительный пенсионный фонд за каждый месяц отчетного периода.</w:t>
      </w:r>
    </w:p>
    <w:p w14:paraId="7D67FDE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Строка 920.00.020 XIII предназначена для отражения итоговой суммы обязательных пенсионных взносов за год, определяемая как сумма строк с 920.00.020 I по 920.00.020 XII;</w:t>
      </w:r>
    </w:p>
    <w:p w14:paraId="1984B2F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5) в строках с 920.00.021 I по 920.00.021 XII указывается сумма обязательных пенсионных взносов работодателя, исчисленных с выплаченных доходов физических лиц и подлежащих перечислению в единый накопительный пенсионный фонд за каждый месяц отчетного периода.</w:t>
      </w:r>
    </w:p>
    <w:p w14:paraId="12D2164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Строка 920.00.021 XIII предназначена для отражения итоговой суммы обязательных пенсионных взносов работодателя за год, определяемая как сумма строк с 920.00.021 I по 920.00.021 XII;</w:t>
      </w:r>
    </w:p>
    <w:p w14:paraId="20AD814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6) в строках с 920.00.022 I по 920.00.022 XII указывается сумма обязательных профессиональных пенсионных взносов за каждый месяц отчетного периода.</w:t>
      </w:r>
    </w:p>
    <w:p w14:paraId="3B445DD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Строка 920.00.022 XIII предназначена для отражения итоговой суммы обязательных профессиональных пенсионных взносов за год, определяемая как сумма строк с 920.00.022 I по 920.00.022 XII;</w:t>
      </w:r>
    </w:p>
    <w:p w14:paraId="48D03ED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7) в строках с 920.00.023 I по 920.00.023 XII указывается сумма взносов и отчислений на обязательное социальное медицинское страхование за физических лиц за каждый месяц отчетного периода в соответствии с Законом об обязательном социальном медицинском страховании.</w:t>
      </w:r>
    </w:p>
    <w:p w14:paraId="7808B4F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Строка 920.00.023 XIII предназначена для отражения итоговой суммы взносов и отчислений на обязательное социальное медицинское страхование за физических лиц за год, определяемая как сумма строк с 920.00.023 I по 920.00.023 XII.</w:t>
      </w:r>
    </w:p>
    <w:p w14:paraId="011384A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21. В разделе «Ответственность налогоплательщика (налогового агента)»:</w:t>
      </w:r>
    </w:p>
    <w:p w14:paraId="64D3FC1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1) в поле «Фамилия, имя, отчество (при его наличии) налогоплательщика (руководителя)» указываются фамилия, имя, отчество (при его наличии) руководителя в соответствии с учредительными документами. Если декларация представляется физическим лицом, в поле указывается фамилия, имя, отчество (при его наличии) налогоплательщика в соответствии с документами, удостоверяющими личность;</w:t>
      </w:r>
    </w:p>
    <w:p w14:paraId="337BC66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2) дата подачи декларации – дата представления декларации в орган государственных доходов;</w:t>
      </w:r>
    </w:p>
    <w:p w14:paraId="2E76D82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3) код органа государственных доходов по месту нахождения земельных участков;</w:t>
      </w:r>
    </w:p>
    <w:p w14:paraId="204FF4C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4) код органа государственных доходов по месту жительства физического лица.</w:t>
      </w:r>
    </w:p>
    <w:p w14:paraId="366DC27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При этом местом жительства физического лица признается место регистрации гражданина в соответствии с законодательством Республики Казахстан о регистрации граждан;</w:t>
      </w:r>
    </w:p>
    <w:p w14:paraId="2BC94E9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5) в поле «Фамилия, имя, отчество (при его наличии) должностного лица, принявшего декларацию» указываются фамилия, имя, отчество (при его наличии) работника органа государственных доходов, принявшего декларацию;</w:t>
      </w:r>
    </w:p>
    <w:p w14:paraId="64D8625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6) дата приема декларации – дата представления декларации в соответствии с пунктом 2 статьи 209 Налогового кодекса;</w:t>
      </w:r>
    </w:p>
    <w:p w14:paraId="5C40ECD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7) входящий номер документа – регистрационный номер декларации, присваиваемый органом государственных доходов;</w:t>
      </w:r>
    </w:p>
    <w:p w14:paraId="41CA89A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8) дата почтового штемпеля – дата почтового штемпеля, проставленного почтовой или иной организацией связи.</w:t>
      </w:r>
    </w:p>
    <w:p w14:paraId="1210E46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Подпункты 5), 6), 7) и 8) настоящего пункта заполняются работником органа государственных доходов, принявшим декларацию на бумажном носителе.</w:t>
      </w:r>
    </w:p>
    <w:p w14:paraId="2D17177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b/>
          <w:bCs/>
          <w:color w:val="0A0A0A"/>
        </w:rPr>
        <w:t>Глава 3. Пояснение по заполнению формы 920.01 – Сведения по земельным участкам</w:t>
      </w:r>
    </w:p>
    <w:p w14:paraId="69ECE89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22. Форма 920.01 предназначена для отражения информации по каждому земельному участку:</w:t>
      </w:r>
    </w:p>
    <w:p w14:paraId="40A4661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имеющемуся на праве частной собственности, первичного землепользования, в том числе по земельным участкам, переданным в аренду;</w:t>
      </w:r>
    </w:p>
    <w:p w14:paraId="7DEE3E4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имеющемуся на праве вторичного землепользования.</w:t>
      </w:r>
    </w:p>
    <w:p w14:paraId="37D7F82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При наличии у налогоплательщика земельных участков, имеющих разные показатели (периоды владения, идентификационные документы на земельные участки и так далее), по каждому земельному участку заполняется отдельная строка приложения по форме 920.01.</w:t>
      </w:r>
    </w:p>
    <w:p w14:paraId="7358637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 xml:space="preserve">23. В данной форме указываются сведения по земельным участкам, по которым в соответствии с пунктом 1 статьи 705 Налогового кодекса глава и (или) члены крестьянского или фермерского хозяйства, применяющего специальный налоговый режим </w:t>
      </w:r>
      <w:r w:rsidRPr="00D81CFC">
        <w:rPr>
          <w:color w:val="0A0A0A"/>
        </w:rPr>
        <w:lastRenderedPageBreak/>
        <w:t>для крестьянских или фермерских хозяйств, не являются плательщиками земельного налога и (или) платы за пользование земельными участками.</w:t>
      </w:r>
    </w:p>
    <w:p w14:paraId="20EC778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При наличии земельных участков, находящихся на территориях различных городов районного значения, поселков, сел, сельских округов, форма 920.01 по каждому такому городу районного значения, поселку, селу, сельскому округу заполняется отдельно.</w:t>
      </w:r>
    </w:p>
    <w:p w14:paraId="2AB2C2A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24. В разделе «Сведения по земельным участкам плательщиков единого земельного налога» указываются следующие данные:</w:t>
      </w:r>
    </w:p>
    <w:p w14:paraId="26E31CA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1) в строке 1 бизнес-идентификационный номер (БИН) аппарата акима города районного значения, поселка, села, сельского округа по месту нахождения земельного участка;</w:t>
      </w:r>
    </w:p>
    <w:p w14:paraId="71CECFD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2) в графе А строки 2 порядковый номер строки;</w:t>
      </w:r>
    </w:p>
    <w:p w14:paraId="260751A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3) в графе B строки 2 кадастровый номер земельного участка, по которому заполняется соответствующая строка данной формы;</w:t>
      </w:r>
    </w:p>
    <w:p w14:paraId="01D44D8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4) в графе C строки 2 отмечается ячейка по земельным участкам, имеющимся на праве вторичного землепользования;</w:t>
      </w:r>
    </w:p>
    <w:p w14:paraId="48AE45E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5) в графе D строки 2 площадь данного земельного участка в гектарах.</w:t>
      </w:r>
    </w:p>
    <w:p w14:paraId="60BC61F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25. В разделе «Показатели»:</w:t>
      </w:r>
    </w:p>
    <w:p w14:paraId="3606662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 xml:space="preserve">1) в строке 920.01.001 указывается удельный вес общей площади всех земельных участков, находящихся на территории данного города районного значения, поселка, села, сельского округа по </w:t>
      </w:r>
      <w:proofErr w:type="spellStart"/>
      <w:r w:rsidRPr="00D81CFC">
        <w:rPr>
          <w:color w:val="0A0A0A"/>
        </w:rPr>
        <w:t>БИНу</w:t>
      </w:r>
      <w:proofErr w:type="spellEnd"/>
      <w:r w:rsidRPr="00D81CFC">
        <w:rPr>
          <w:color w:val="0A0A0A"/>
        </w:rPr>
        <w:t xml:space="preserve"> аппарата акима города районного значения, поселка, села, сельского округа, который определяется как соотношение общей площади таких земельных участков, указанной в строке 0001 графы D данной формы, к общей площади всех земельных участков (имеющихся у налогоплательщика на праве частной собственности, первичного землепользования, в том числе по земельным участкам, переданным в аренду, а также имеющихся у налогоплательщика на праве вторичного землепользования) указанной в строке 920.00.004 формы 920.00.</w:t>
      </w:r>
    </w:p>
    <w:p w14:paraId="2E895C2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К примеру,</w:t>
      </w:r>
    </w:p>
    <w:p w14:paraId="66A02AC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площадь земельных участков, находящихся на территории поселка «А» – 3000 гектара, площадь земельных участков, находящихся на территории села «В» – 2000 гектара, всего общая площадь всех земельных участков – 5000 гектаров. Удельный вес по поселку «А» составит (3000х100%)/5000=60%, удельный вес по селу «В» составит (2000х100%)/5000=40%;</w:t>
      </w:r>
    </w:p>
    <w:p w14:paraId="2996683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2) в строке 920.01.002 указывается сумма исчисленного ЕЗН по месту нахождения земельных участков, имеющихся у крестьянского или фермерского хозяйства за налоговый период, определяемая как произведение строки 920.00.005 и строки 920.01.001;</w:t>
      </w:r>
    </w:p>
    <w:p w14:paraId="0A27ED5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3) в строке 920.01.003 указывается сумма исчисленного ЕЗН с учетом корректировки, в соответствии с пунктом 6 статьи 703 Налогового кодекса, за период с 1 января до 1 октября налогового периода, и подлежащего уплате в бюджет по месту нахождения земельных участков, в срок не позднее 10 ноября текущего налогового периода, определяемая как произведение строки 920.00.006 А формы 920.00 и строки 920.01.001;</w:t>
      </w:r>
    </w:p>
    <w:p w14:paraId="38C96F7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4) в строке 920.01.004 указывается сумма исчисленного ЕЗН с учетом корректировки, в соответствии с пунктом 6 статьи 703 Налогового кодекса, за период с 1 октября по 31 декабря налогового периода, и подлежащего уплате в бюджет по месту нахождения земельных участков, в срок не позднее 10 апреля налогового периода, следующего за отчетным налоговым периодом, определяемая как разница строки 920.01.002 и строки 920.01.003.</w:t>
      </w:r>
    </w:p>
    <w:p w14:paraId="22C5CC9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b/>
          <w:bCs/>
          <w:color w:val="0A0A0A"/>
        </w:rPr>
        <w:t>Глава 4. Пояснение по заполнению формы 920.02 – Исчисление налогов и социальных платежей с доходов физических лиц</w:t>
      </w:r>
    </w:p>
    <w:p w14:paraId="1945DA8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26. Данная форма предназначена для исчисления налога и социальных платежей с доходов физических лиц, облагаемых у источника выплаты, за исключением иностранцев или лиц без гражданства.</w:t>
      </w:r>
    </w:p>
    <w:p w14:paraId="27DE211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27. В разделе «Общая информация о налогоплательщике (налоговом агенте, агенте или плательщике социальных платежей)» – ИИН (БИН) налогоплательщика.</w:t>
      </w:r>
    </w:p>
    <w:p w14:paraId="0FA7A52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28. В разделе «Исчисление налога и социальных платежей с доходов физических лиц»:</w:t>
      </w:r>
    </w:p>
    <w:p w14:paraId="2D788FE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1) в графе А проставляется очередной порядковый номер;</w:t>
      </w:r>
    </w:p>
    <w:p w14:paraId="05367C7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2) в графе В указываются фамилия, имя, отчество (при его наличии) физических лиц, которым начислены доходы в отчетном периоде;</w:t>
      </w:r>
    </w:p>
    <w:p w14:paraId="1651EDB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3) в графе C указываются ИИН физических лиц;</w:t>
      </w:r>
    </w:p>
    <w:p w14:paraId="60199BC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4) в графе D указывается статус физического лица:</w:t>
      </w:r>
    </w:p>
    <w:p w14:paraId="517A561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 – физическое лицо, получившее доход работника (по трудовому договору/контракту), в том числе в виде натуральной и материальной выгоды, прощения долга, а также безвозмездно полученного имущества;</w:t>
      </w:r>
    </w:p>
    <w:p w14:paraId="5D45BC0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 – физическое лицо, получившее доходы по договорам гражданско-правового характера предметом которых является оказание услуг, выполнение работ, в том числе в виде прощения долга;</w:t>
      </w:r>
    </w:p>
    <w:p w14:paraId="574AFBD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 – физическое лицо, получившее доход в виде выигрыша;</w:t>
      </w:r>
    </w:p>
    <w:p w14:paraId="72AC096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4 – физическое лицо, получившее доходы в виде пенсионных выплат;</w:t>
      </w:r>
    </w:p>
    <w:p w14:paraId="4CF2556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 xml:space="preserve">5 – физическое лицо, получившее доходы в виде вознаграждения по операциям </w:t>
      </w:r>
      <w:proofErr w:type="spellStart"/>
      <w:r w:rsidRPr="00D81CFC">
        <w:rPr>
          <w:color w:val="0A0A0A"/>
        </w:rPr>
        <w:t>репо</w:t>
      </w:r>
      <w:proofErr w:type="spellEnd"/>
      <w:r w:rsidRPr="00D81CFC">
        <w:rPr>
          <w:color w:val="0A0A0A"/>
        </w:rPr>
        <w:t>;</w:t>
      </w:r>
    </w:p>
    <w:p w14:paraId="07C3B3F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 xml:space="preserve">6 – физическое лицо, получившее доходы в виде вознаграждений, за исключением вознаграждения по операциям </w:t>
      </w:r>
      <w:proofErr w:type="spellStart"/>
      <w:r w:rsidRPr="00D81CFC">
        <w:rPr>
          <w:color w:val="0A0A0A"/>
        </w:rPr>
        <w:t>репо</w:t>
      </w:r>
      <w:proofErr w:type="spellEnd"/>
      <w:r w:rsidRPr="00D81CFC">
        <w:rPr>
          <w:color w:val="0A0A0A"/>
        </w:rPr>
        <w:t>;</w:t>
      </w:r>
    </w:p>
    <w:p w14:paraId="79DC49F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7 – физическое лицо, получившее доходы в виде дивидендов;</w:t>
      </w:r>
    </w:p>
    <w:p w14:paraId="130DB7B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8 – физическое лицо, получившее доходы в виде стипендий;</w:t>
      </w:r>
    </w:p>
    <w:p w14:paraId="104E73A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9 – физическое лицо, получившее доходы по договорам накопительного страхования;</w:t>
      </w:r>
    </w:p>
    <w:p w14:paraId="2CB784A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10 – физическое лицо, получившее доходы от личного подсобного хозяйства;</w:t>
      </w:r>
    </w:p>
    <w:p w14:paraId="1769540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11 – физическое лицо, получившее иные доходы, облагаемые у источника выплаты, за исключением указанных выше.</w:t>
      </w:r>
    </w:p>
    <w:p w14:paraId="3EC9B4C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Если у физического лица произведены выплаты в виде нескольких видов доходов, каждый из перечисленных доходов подлежит заполнению отдельной строкой;</w:t>
      </w:r>
    </w:p>
    <w:p w14:paraId="5B2962D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5) в графе E указывается категория физического лица:</w:t>
      </w:r>
    </w:p>
    <w:p w14:paraId="5DC22B3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 – пенсионер;</w:t>
      </w:r>
    </w:p>
    <w:p w14:paraId="7D01F8D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 – лицо с инвалидностью;</w:t>
      </w:r>
    </w:p>
    <w:p w14:paraId="4FB4FC1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 – лицо, приравненное к участникам Великой Отечественной войны и/или являющееся ветераном боевых действий на территории других государств;</w:t>
      </w:r>
    </w:p>
    <w:p w14:paraId="2CEC3A13" w14:textId="77777777" w:rsidR="00D81CFC" w:rsidRPr="00D81CFC" w:rsidRDefault="00D81CFC" w:rsidP="00D81CFC">
      <w:pPr>
        <w:rPr>
          <w:rFonts w:ascii="Times New Roman" w:hAnsi="Times New Roman" w:cs="Times New Roman"/>
          <w:sz w:val="24"/>
          <w:szCs w:val="24"/>
        </w:rPr>
      </w:pP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4 – родитель, опекун, попечитель ребенка с инвалидностью, не достигшего восемнадцатилетнего возраста, или лица, признанного лицом с инвалидностью по причине «лицо с инвалидностью с детства»;</w:t>
      </w:r>
    </w:p>
    <w:p w14:paraId="3C55653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5 – усыновитель (</w:t>
      </w:r>
      <w:proofErr w:type="spellStart"/>
      <w:r w:rsidRPr="00D81CFC">
        <w:rPr>
          <w:color w:val="0A0A0A"/>
        </w:rPr>
        <w:t>удочеритель</w:t>
      </w:r>
      <w:proofErr w:type="spellEnd"/>
      <w:r w:rsidRPr="00D81CFC">
        <w:rPr>
          <w:color w:val="0A0A0A"/>
        </w:rPr>
        <w:t>) ребенка, не достигшего восемнадцатилетнего возраста;</w:t>
      </w:r>
    </w:p>
    <w:p w14:paraId="3317E63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6 – приемный родитель, принявший детей-сирот и детей, оставшихся без попечения родителей, в приемную семью;</w:t>
      </w:r>
    </w:p>
    <w:p w14:paraId="36E8790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7 – дети;</w:t>
      </w:r>
    </w:p>
    <w:p w14:paraId="0F786E6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8 – лица, находящиеся в отпусках в связи с беременностью и родами, усыновлением (удочерением) новорожденного ребенка (детей), по уходу за ребенком (детьми) до достижения им (ими) возраста трех лет;</w:t>
      </w:r>
    </w:p>
    <w:p w14:paraId="1A2FD28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9 – лица, отбывающие наказание по приговору суда в учреждениях уголовно-исполнительной (пенитенциарной) системы (за исключением учреждений минимальной безопасности);</w:t>
      </w:r>
    </w:p>
    <w:p w14:paraId="37ACB44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 xml:space="preserve">10 – многодетные матери, награжденные подвесками «Алтын </w:t>
      </w:r>
      <w:proofErr w:type="spellStart"/>
      <w:r w:rsidRPr="00D81CFC">
        <w:rPr>
          <w:color w:val="0A0A0A"/>
        </w:rPr>
        <w:t>алқа</w:t>
      </w:r>
      <w:proofErr w:type="spellEnd"/>
      <w:r w:rsidRPr="00D81CFC">
        <w:rPr>
          <w:color w:val="0A0A0A"/>
        </w:rPr>
        <w:t>», «</w:t>
      </w:r>
      <w:proofErr w:type="spellStart"/>
      <w:r w:rsidRPr="00D81CFC">
        <w:rPr>
          <w:color w:val="0A0A0A"/>
        </w:rPr>
        <w:t>Күміс</w:t>
      </w:r>
      <w:proofErr w:type="spellEnd"/>
      <w:r w:rsidRPr="00D81CFC">
        <w:rPr>
          <w:color w:val="0A0A0A"/>
        </w:rPr>
        <w:t xml:space="preserve"> </w:t>
      </w:r>
      <w:proofErr w:type="spellStart"/>
      <w:r w:rsidRPr="00D81CFC">
        <w:rPr>
          <w:color w:val="0A0A0A"/>
        </w:rPr>
        <w:t>алқа</w:t>
      </w:r>
      <w:proofErr w:type="spellEnd"/>
      <w:r w:rsidRPr="00D81CFC">
        <w:rPr>
          <w:color w:val="0A0A0A"/>
        </w:rPr>
        <w:t>» или получившие ранее звание «Мать-героиня», а также награжденные орденами «Материнская слава» I и II степени;</w:t>
      </w:r>
    </w:p>
    <w:p w14:paraId="778DC25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 xml:space="preserve">11 – лица, обучающиеся по очной форме обучения в организациях среднего, технического и профессионального, </w:t>
      </w:r>
      <w:proofErr w:type="spellStart"/>
      <w:r w:rsidRPr="00D81CFC">
        <w:rPr>
          <w:color w:val="0A0A0A"/>
        </w:rPr>
        <w:t>послесреднего</w:t>
      </w:r>
      <w:proofErr w:type="spellEnd"/>
      <w:r w:rsidRPr="00D81CFC">
        <w:rPr>
          <w:color w:val="0A0A0A"/>
        </w:rPr>
        <w:t>, высшего образования, а также послевузовского образования.</w:t>
      </w:r>
    </w:p>
    <w:p w14:paraId="146571A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Если физическое лицо имеет несколько категорий, категории указываются через запятую;</w:t>
      </w:r>
    </w:p>
    <w:p w14:paraId="12C6CD3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6) в графе F указывается начисленные физическим лицам доходы;</w:t>
      </w:r>
    </w:p>
    <w:p w14:paraId="6FBCA3B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7) в графе G указывается корректировка, согласно пункту 1 статьи 341 Налогового кодекса.</w:t>
      </w:r>
    </w:p>
    <w:p w14:paraId="32E21F7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Если Приложение заполняется на бумажном носителе, и если к доходу физического лица применено несколько видов корректировки доходов, каждый вид корректировки подлежит заполнению отдельной строкой;</w:t>
      </w:r>
    </w:p>
    <w:p w14:paraId="27DDECA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8) в графе H указывается сумма корректировки в соответствии с пунктом 1 статьи 341 Налогового кодекса.</w:t>
      </w:r>
    </w:p>
    <w:p w14:paraId="07CD778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Если Приложение заполняется на бумажном носителе, и если к доходу физического лица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63B8012A" w14:textId="77777777" w:rsidR="00D81CFC" w:rsidRPr="00D81CFC" w:rsidRDefault="000060E8" w:rsidP="00D81CFC">
      <w:pPr>
        <w:rPr>
          <w:rFonts w:ascii="Times New Roman" w:hAnsi="Times New Roman" w:cs="Times New Roman"/>
          <w:sz w:val="24"/>
          <w:szCs w:val="24"/>
        </w:rPr>
      </w:pPr>
      <w:r w:rsidRPr="00D81CFC">
        <w:rPr>
          <w:rFonts w:ascii="Times New Roman" w:hAnsi="Times New Roman" w:cs="Times New Roman"/>
          <w:color w:val="0A0A0A"/>
          <w:sz w:val="24"/>
          <w:szCs w:val="24"/>
        </w:rPr>
        <w:t xml:space="preserve">9) </w:t>
      </w:r>
      <w:r w:rsidR="00D81CFC"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в графе I указывается сумма обязательных пенсионных взносов, исчисленных с начисленных доходов в соответствии с Социальным кодексом;</w:t>
      </w:r>
    </w:p>
    <w:p w14:paraId="7200775A" w14:textId="2F4DC180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10) в графе J указывается сумма взносов на обязательное социальное медицинское страхование, исчисленных с начисленных доходов;</w:t>
      </w:r>
    </w:p>
    <w:p w14:paraId="16EF9AD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11) в графе К указываются стандартные налоговые вычеты:</w:t>
      </w:r>
    </w:p>
    <w:p w14:paraId="0113767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 – один минимальный размер заработной платы, установленный Законом о республиканском бюджете в соответствии с подпунктом 1) пункта 1 статьи 346 Налогового кодекса;</w:t>
      </w:r>
    </w:p>
    <w:p w14:paraId="62B520C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 – 882-кратный размер месячного расчетного показателя за календарный год в соответствии с подпунктом 2) пункта 1 статьи 346 Налогового кодекса;</w:t>
      </w:r>
    </w:p>
    <w:p w14:paraId="59B65E4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 – 882-кратный размер месячного расчетного показателя за календарный год в соответствии с подпунктом 3) пункта 1 статьи 346 Налогового кодекса.</w:t>
      </w:r>
    </w:p>
    <w:p w14:paraId="444CEBF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Если Приложение заполняется на бумажном носителе, и если к доходу физического лица применено несколько видов стандартных налоговых вычетов, каждый вид налогового вычета подлежит заполнению отдельной строкой;</w:t>
      </w:r>
    </w:p>
    <w:p w14:paraId="560558D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12) в графе L указывается сумма стандартных налоговых вычетов.</w:t>
      </w:r>
    </w:p>
    <w:p w14:paraId="262D2DF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Если Приложение заполняется на бумажном носителе, и если к доходу физического лица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стандартных налоговых вычетов;</w:t>
      </w:r>
    </w:p>
    <w:p w14:paraId="2E48D64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13) в графе M указываются прочие налоговые вычеты:</w:t>
      </w:r>
    </w:p>
    <w:p w14:paraId="3B5196E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 – налоговый вычет по добровольным пенсионным взносам;</w:t>
      </w:r>
    </w:p>
    <w:p w14:paraId="4416AA0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 – налоговый вычет на медицину;</w:t>
      </w:r>
    </w:p>
    <w:p w14:paraId="3484C7E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 – налоговый вычет по вознаграждениям.</w:t>
      </w:r>
    </w:p>
    <w:p w14:paraId="64F58CB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Если Приложение заполняется на бумажном носителе, и если к доходу физического лица применено несколько видов прочих налоговых вычетов, каждый вид налогового вычета подлежит заполнению отдельной строкой;</w:t>
      </w:r>
    </w:p>
    <w:p w14:paraId="3B24DB6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14) в графе N указывается сумма прочих налоговых вычетов.</w:t>
      </w:r>
    </w:p>
    <w:p w14:paraId="1001760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Если Приложение заполняется на бумажном носителе, и если к доходу физического лица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прочих налоговых вычетов;</w:t>
      </w:r>
    </w:p>
    <w:p w14:paraId="2319B73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15) в графе O указывается сумма ИПН, исчисленного с начисленных доходов;</w:t>
      </w:r>
    </w:p>
    <w:p w14:paraId="2C95CC0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16) в графе P указывается сумма задолженности по начисленным, но невыплаченным доходам физических лиц за отчетный период;</w:t>
      </w:r>
    </w:p>
    <w:p w14:paraId="09C14B1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17) в графе Q указывается сумма выплаченных физическим лицам доходов;</w:t>
      </w:r>
    </w:p>
    <w:p w14:paraId="57697DD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 xml:space="preserve">18) в графе R указывается </w:t>
      </w:r>
      <w:proofErr w:type="spellStart"/>
      <w:r w:rsidRPr="00D81CFC">
        <w:rPr>
          <w:color w:val="0A0A0A"/>
        </w:rPr>
        <w:t>суммаИПН</w:t>
      </w:r>
      <w:proofErr w:type="spellEnd"/>
      <w:r w:rsidRPr="00D81CFC">
        <w:rPr>
          <w:color w:val="0A0A0A"/>
        </w:rPr>
        <w:t>, подлежащего уплате в бюджет;</w:t>
      </w:r>
    </w:p>
    <w:p w14:paraId="050CFFC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19) в графе S указывается сумма обязательных пенсионных взносов, подлежащих перечислению;</w:t>
      </w:r>
    </w:p>
    <w:p w14:paraId="5EBCBC3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20) в графе T указывается сумма взносов на обязательное социальное медицинское страхование, подлежащих перечислению;</w:t>
      </w:r>
    </w:p>
    <w:p w14:paraId="098CBAA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21) в графе U указывается сумма социальных отчислений, начисленных в соответствии с законодательством Республики Казахстан;</w:t>
      </w:r>
    </w:p>
    <w:p w14:paraId="76E0A4F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22) в графе V указывается сумма обязательных профессиональных пенсионных взносов, подлежащих уплате;</w:t>
      </w:r>
    </w:p>
    <w:p w14:paraId="2325F9A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23) в графе W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страховании, подлежащих уплате;</w:t>
      </w:r>
    </w:p>
    <w:p w14:paraId="02E6D4E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24) в графе Х указывается сумма обязательных пенсионных взносов работодателя, подлежащих перечислению.</w:t>
      </w:r>
    </w:p>
    <w:p w14:paraId="6C838BD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b/>
          <w:bCs/>
          <w:color w:val="0A0A0A"/>
        </w:rPr>
        <w:t>Глава 5. Пояснение по заполнению формы 920.03 – Исчисление индивидуального подоходного налога с доходов иностранцев или лиц без гражданства</w:t>
      </w:r>
    </w:p>
    <w:p w14:paraId="0D97DD9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29. Данная форма предназначена для отражения сумм доходов, начисленных налоговым агентом работникам – иностранцам или лицам без гражданства, сумм, исчисленных налоговым агентом сумм ИПН с доходов иностранцев или лиц без гражданства.</w:t>
      </w:r>
    </w:p>
    <w:p w14:paraId="161BF23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Форма составляется по итогам года и представляется вместе с декларацией, а также при представлении декларации с отметкой в ячейке 4 вида декларации «Ликвидационная».</w:t>
      </w:r>
    </w:p>
    <w:p w14:paraId="49273EE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30. В разделе «Исчисление индивидуального подоходного налога с доходов иностранцев или лиц без гражданства»:</w:t>
      </w:r>
    </w:p>
    <w:p w14:paraId="01A6175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1) в графе А проставляется очередной порядковый номер;</w:t>
      </w:r>
    </w:p>
    <w:p w14:paraId="5BDA272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2) в графе B указываются фамилия, имя, отчество (при его наличии) иностранцев или лиц без гражданства, которым были начислены, выплачены доходы в отчетном периоде;</w:t>
      </w:r>
    </w:p>
    <w:p w14:paraId="5B1C754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3) в графе C указываются ИИН иностранцев или лиц без гражданства;</w:t>
      </w:r>
    </w:p>
    <w:p w14:paraId="6DCD25D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4) в графе D указывается код страны гражданства иностранцев или лиц без гражданства. Код страны указывается в соответствии с двузначной буквенной кодировкой, установленной в приложении 22 «Классификатор стран мира», утвержденном решением Комиссии Таможенного союза от 20 сентября 2010 года № 378 (далее – решение КТС № 378). Например, DE–Федеративная Республика Германия, GB – Соединенное Королевство Великобритании и Северной Ирландии (кроме KZ – Республика Казахстан);</w:t>
      </w:r>
    </w:p>
    <w:p w14:paraId="7231E0F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5) в графе E указывается признак резидентства «1» – резидент, «2» – нерезидент;</w:t>
      </w:r>
    </w:p>
    <w:p w14:paraId="7E90CD6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6) в графе F указывается код страны резидентства иностранцев или лиц без гражданства. Код страны указывается в соответствии с двузначной буквенной кодировкой, установленной в приложении 22 «Классификатор стран мира», утвержденном решением КТС № 378. Например, KZ – Республика Казахстан, DE – Федеративная Республика Германия, GB – Соединенное Королевство Великобритании и Северной Ирландии;</w:t>
      </w:r>
    </w:p>
    <w:p w14:paraId="1425E37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7) в графе G указывается номер налоговой регистрации иностранцев или лиц без гражданства в стране резидентства.</w:t>
      </w:r>
    </w:p>
    <w:p w14:paraId="0C94BC8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Данная графа заполняется при наличии у иностранцев или лиц без гражданства номера налоговой регистрации;</w:t>
      </w:r>
    </w:p>
    <w:p w14:paraId="41114E8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8) в графе H указываются код вида документа, удостоверяющего личность иностранцев или лиц без гражданства, а также номер и дата выдачи данного документа.</w:t>
      </w:r>
    </w:p>
    <w:p w14:paraId="4FFE4F7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При заполнении декларации используется следующая кодировка видов документов, удостоверяющих личность иностранцев или лиц без гражданства:</w:t>
      </w:r>
    </w:p>
    <w:p w14:paraId="6A3B211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01 – паспорт иностранного гражданина;</w:t>
      </w:r>
    </w:p>
    <w:p w14:paraId="7971EE5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02 – удостоверение личности иностранного гражданина;</w:t>
      </w:r>
    </w:p>
    <w:p w14:paraId="22D137C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03 – паспорт моряка;</w:t>
      </w:r>
    </w:p>
    <w:p w14:paraId="4F56964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04 – вид на жительство;</w:t>
      </w:r>
    </w:p>
    <w:p w14:paraId="47D0F83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05 – другие документы;</w:t>
      </w:r>
    </w:p>
    <w:p w14:paraId="36CF339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9) в графе I указывается код вида дохода, выплачиваемого иностранцу или лицу без гражданства, согласно пункту 31 настоящих Правил;</w:t>
      </w:r>
    </w:p>
    <w:p w14:paraId="45FA167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10) в графе J указывается код вида международного договора согласно пункту 32 настоящих Правил, в соответствии с которым в отношении доходов, указанных в графе N, предусмотрен порядок налогообложения, отличный от порядка, установленного Налоговым кодексом.</w:t>
      </w:r>
    </w:p>
    <w:p w14:paraId="263DD14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Графа заполняется, если налоговый агент применяет положения межгосударственного или межправительственного договора;</w:t>
      </w:r>
    </w:p>
    <w:p w14:paraId="2C92E4D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11) в графе K указывается наименование международного договора, подлежащей заполнению, если налоговый агент указал в графе J код вида международного договора 23 «Иные международные договоры (соглашения, конвенции)».</w:t>
      </w:r>
    </w:p>
    <w:p w14:paraId="1A61E79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Графа заполняется, если налоговый агент применяет положения межгосударственного или межправительственного договора;</w:t>
      </w:r>
    </w:p>
    <w:p w14:paraId="38FE83B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12) в графе L указывается код страны, с которой заключен международный договор.</w:t>
      </w:r>
    </w:p>
    <w:p w14:paraId="1710DB7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Код страны указывается в соответствии с двузначной буквенной кодировкой, установленной в решении КТС № 378.</w:t>
      </w:r>
    </w:p>
    <w:p w14:paraId="7CC0ADC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Графа заполняется, если налоговый агент применяет положения межгосударственного или межправительственного договора;</w:t>
      </w:r>
    </w:p>
    <w:p w14:paraId="06D7E96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13) в графе M указывается ставка подоходного налога у источника выплаты, установленная международным договором или статьями 646 и 320 Налогового кодекса;</w:t>
      </w:r>
    </w:p>
    <w:p w14:paraId="24214E1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14) в графе N указываются начисленные доходы иностранцам или лицам без гражданства, в том числе доходы, полученные работником от работодателя в денежной или натуральной форме, включая доходы, полученные в виде материальной выгоды, а также по заключенным с работодателем в соответствии с законодательством Республики Казахстан по договорам гражданско-правового характера, в том числе доходы, отраженные в статьях 341 и 654 Налогового кодекса;</w:t>
      </w:r>
    </w:p>
    <w:p w14:paraId="2CBC802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15) в графе O указываются доходы иностранцев или лиц без гражданства, не подлежащие налогообложению в соответствии пунктом 1 статьи 341 и 654 Налогового кодекса.</w:t>
      </w:r>
    </w:p>
    <w:p w14:paraId="568CFE7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Если Приложение заполняется на бумажном носителе, и если к доходу иностранца или лица без гражданства применено несколько видов корректировки доходов, каждый вид корректировки подлежит заполнению отдельной строкой;</w:t>
      </w:r>
    </w:p>
    <w:p w14:paraId="7A0AA15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16) в графе P указывается сумма доходов, не подлежащих налогообложению, в соответствии с пунктом 1 статьи 341 Налогового кодекса.</w:t>
      </w:r>
    </w:p>
    <w:p w14:paraId="04DDB5A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Если Приложение заполняется на бумажном носителе, и если к доходу иностранца или лица без гражданства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488F3A3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17) в графе Q указывается сумма доходов, не подлежащих налогообложению, в соответствии со статьи 654 Налогового кодекса.</w:t>
      </w:r>
    </w:p>
    <w:p w14:paraId="39B9025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Если Приложение заполняется на бумажном носителе, и если к доходу иностранца или лица без гражданства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42DCE655" w14:textId="77777777" w:rsidR="00D81CFC" w:rsidRPr="00D81CFC" w:rsidRDefault="00D81CFC" w:rsidP="00D81CFC">
      <w:pPr>
        <w:rPr>
          <w:rFonts w:ascii="Times New Roman" w:hAnsi="Times New Roman" w:cs="Times New Roman"/>
          <w:sz w:val="24"/>
          <w:szCs w:val="24"/>
        </w:rPr>
      </w:pP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18) в графе R указываются суммы обязательных пенсионных взносов, исчисленные с начисленных доходов иностранцев или лиц без гражданства, в соответствии с Социальным кодексом и относимые на вычеты в соответствии с подпунктом 1) пункта 1 статьи 342 Налогового кодекса;</w:t>
      </w:r>
    </w:p>
    <w:p w14:paraId="26D0706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19) в графе S указывается сумма взносов на обязательное социальное медицинское страхование, исчисленных с начисленных доходов;</w:t>
      </w:r>
    </w:p>
    <w:p w14:paraId="257401D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20) в графе T указываются стандартные налоговые вычеты:</w:t>
      </w:r>
    </w:p>
    <w:p w14:paraId="6E7795A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 – один минимальный размер заработной платы, установленный Законом о республиканском бюджете в соответствии с подпунктом 1) пункта 1 статьи 346 Налогового кодекса;</w:t>
      </w:r>
    </w:p>
    <w:p w14:paraId="7CB628B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 – 882-кратный размер месячного расчетного показателя за календарный год в соответствии с подпунктом 2) пункта 1 статьи 346 Налогового кодекса;</w:t>
      </w:r>
    </w:p>
    <w:p w14:paraId="73452C6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 – 882-кратный размер месячного расчетного показателя за календарный год в соответствии с подпунктом 3) пункта 1 статьи 346 Налогового кодекса.</w:t>
      </w:r>
    </w:p>
    <w:p w14:paraId="3FC64F1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Если Приложение заполняется на бумажном носителе, и если к доходу иностранца или лица без гражданства, применено несколько видов стандартных налоговых вычетов, каждый вид налогового вычета подлежит заполнению отдельной строкой;</w:t>
      </w:r>
    </w:p>
    <w:p w14:paraId="35D57BE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21) в графе U указывается сумма стандартных налоговых вычетов.</w:t>
      </w:r>
    </w:p>
    <w:p w14:paraId="59FE1BA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Если Приложение заполняется на бумажном носителе, и если к доходу иностранца или лица без гражданства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стандартных налоговых вычетов;</w:t>
      </w:r>
    </w:p>
    <w:p w14:paraId="04771F3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22) в графе V указываются прочие налоговые вычеты:</w:t>
      </w:r>
    </w:p>
    <w:p w14:paraId="68F498F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 – налоговый вычет по добровольным пенсионным взносам;</w:t>
      </w:r>
    </w:p>
    <w:p w14:paraId="0A9DAA8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 – налоговый вычет на медицину;</w:t>
      </w:r>
    </w:p>
    <w:p w14:paraId="5DA3D29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 – налоговый вычет по вознаграждениям.</w:t>
      </w:r>
    </w:p>
    <w:p w14:paraId="70D3952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Если Приложение заполняется на бумажном носителе, и если к доходу иностранца или лица без гражданства применено несколько видов прочих налоговых вычетов, каждый вид налогового вычета подлежит заполнению отдельной строкой;</w:t>
      </w:r>
    </w:p>
    <w:p w14:paraId="000D8A8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23) в графе W указывается сумма прочих налоговых вычетов.</w:t>
      </w:r>
    </w:p>
    <w:p w14:paraId="2289227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Если Приложение заполняется на бумажном носителе, и если к доходу иностранца или лица без гражданства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прочих налоговых вычетов;</w:t>
      </w:r>
    </w:p>
    <w:p w14:paraId="01FBB72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24) в графе Х указываются суммы ИПН, исчисленного с доходов иностранцев или лиц без гражданства за отчетный период;</w:t>
      </w:r>
    </w:p>
    <w:p w14:paraId="30AF043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25) в графе Y указывается сумма задолженности по начисленным, но невыплаченным доходам иностранцев или лиц без гражданства за отчетный период;</w:t>
      </w:r>
    </w:p>
    <w:p w14:paraId="454103F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26) в графе Z указывается сумма выплаченных иностранцам или лицам без гражданства доходов;</w:t>
      </w:r>
    </w:p>
    <w:p w14:paraId="6A426A6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27) в графе AA указывается сумма ИПН, подлежащего уплате в бюджет;</w:t>
      </w:r>
    </w:p>
    <w:p w14:paraId="10F9EB4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28) в графе AB указывается сумма обязательных пенсионных взносов, подлежащих перечислению;</w:t>
      </w:r>
    </w:p>
    <w:p w14:paraId="5EC4038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29) в графе AC указывается сумма взносов на обязательное социальное медицинское страхование, подлежащих перечислению;</w:t>
      </w:r>
    </w:p>
    <w:p w14:paraId="2AFF11B4" w14:textId="77777777" w:rsidR="00D81CFC" w:rsidRPr="00D81CFC" w:rsidRDefault="00D81CFC" w:rsidP="00D81CFC">
      <w:pPr>
        <w:rPr>
          <w:rFonts w:ascii="Times New Roman" w:hAnsi="Times New Roman" w:cs="Times New Roman"/>
          <w:sz w:val="24"/>
          <w:szCs w:val="24"/>
        </w:rPr>
      </w:pPr>
      <w:r w:rsidRPr="00D81CFC">
        <w:rPr>
          <w:rFonts w:ascii="Times New Roman" w:hAnsi="Times New Roman" w:cs="Times New Roman"/>
          <w:color w:val="0A0A0A"/>
          <w:sz w:val="24"/>
          <w:szCs w:val="24"/>
          <w:shd w:val="clear" w:color="auto" w:fill="F7F7F7"/>
        </w:rPr>
        <w:t>30) в графе AD указываются суммы социальных отчислений, исчисленных в соответствии с Социальным кодексом;</w:t>
      </w:r>
    </w:p>
    <w:p w14:paraId="2F1F0F5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31) в графе AE указывается сумма обязательных профессиональных пенсионных взносов, подлежащих уплате;</w:t>
      </w:r>
    </w:p>
    <w:p w14:paraId="559BB40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32) в графе AF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страховании, подлежащих уплате;</w:t>
      </w:r>
    </w:p>
    <w:p w14:paraId="51553D7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33) в графе AG указывается сумма обязательных пенсионных взносов работодателя, подлежащих перечислению.</w:t>
      </w:r>
    </w:p>
    <w:p w14:paraId="4E23D36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b/>
          <w:bCs/>
          <w:color w:val="0A0A0A"/>
        </w:rPr>
        <w:t>Глава 6. Коды видов доходов, стран и международных договоров</w:t>
      </w:r>
    </w:p>
    <w:p w14:paraId="4F72C43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31. При заполнении декларации используется следующая кодировка видов доходов из источников в Республике Казахстан:</w:t>
      </w:r>
    </w:p>
    <w:p w14:paraId="00DED7C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1010 – доход от реализации товаров на территории Республики Казахстан, а также доход от реализации товаров, находящихся в Республике Казахстан, за ее пределами в рамках осуществления внешнеторговой деятельности;</w:t>
      </w:r>
    </w:p>
    <w:p w14:paraId="0009176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1020 – доход от выполнения работ, оказания услуг на территории Республики Казахстан;</w:t>
      </w:r>
    </w:p>
    <w:p w14:paraId="77D2CA8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1030 – доход от оказания управленческих, финансовых, консультационных, инжиниринговых, маркетинговых, аудиторских, юридических (за исключением услуг по представительству и защите прав и законных интересов в судах, арбитраже или третейском суде, а также нотариальных услуг) услуг за пределами Республики Казахстан;</w:t>
      </w:r>
    </w:p>
    <w:p w14:paraId="6CB00CF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1040 – доходы лица, зарегистрированного в государстве с льготным налогообложением, включенным в перечень государств с льготным налогообложением, утвержденный приказом Министра финансов Республики Казахстан от 8 февраля 2018 года № 142 «Об утверждении перечня государств с льготным налогообложением» (зарегистрирован в Реестре государственной регистрации нормативных правовых актов под № 16404), от выполнения работ, оказания услуг независимо от места их фактического выполнения, оказания, а также иные доходы, установленные статьей 644 Налогового кодекса;</w:t>
      </w:r>
    </w:p>
    <w:p w14:paraId="38EE5FC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1050 – доходы лица, зарегистрированного в иностранном государстве, в виде обязательств по полученному авансу (предоплате) при выполнении одного из следующих условий:</w:t>
      </w:r>
    </w:p>
    <w:p w14:paraId="2BDD65D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не удовлетворенных нерезидентом по истечении двухлетнего периода со дня выплаты аванса (предоплаты);</w:t>
      </w:r>
    </w:p>
    <w:p w14:paraId="67985E9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 xml:space="preserve">не удовлетворенных нерезидентом на дату представления ликвидационной налоговой отчетности при ликвидации лица, выплатившего аванс (предоплату), до истечения </w:t>
      </w:r>
      <w:r w:rsidRPr="00D81CFC">
        <w:rPr>
          <w:color w:val="0A0A0A"/>
        </w:rPr>
        <w:lastRenderedPageBreak/>
        <w:t>двухлетнего периода со дня выплаты аванса (предоплаты), если иное не предусмотрено настоящим подпунктом;</w:t>
      </w:r>
    </w:p>
    <w:p w14:paraId="5B729CC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1060 – доход от прироста стоимости при реализации:</w:t>
      </w:r>
    </w:p>
    <w:p w14:paraId="56F46B4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находящегося на территории Республики Казахстан имущества, права на которое или сделки по которому подлежат государственной регистрации в соответствии с Законом Республики Казахстан «О государственной регистрации прав на недвижимое имущество» (далее – Закон о государственной регистрации);</w:t>
      </w:r>
    </w:p>
    <w:p w14:paraId="79C49AD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находящегося на территории Республики Казахстан имущества, подлежащего государственной регистрации в соответствии с Законом о государственной регистрации;</w:t>
      </w:r>
    </w:p>
    <w:p w14:paraId="0674593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ценных бумаг, выпущенных резидентом, а также долей участия в уставном капитале юридического лица-резидента, консорциума, расположенного в Республике Казахстан;</w:t>
      </w:r>
    </w:p>
    <w:p w14:paraId="388E335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акций, выпущенных нерезидентом, а также долей участия в уставном капитале юридического лица-нерезидента, консорциума, если 50 и более процентов стоимости таких акций, долей участия или активов юридического лица-нерезидента составляет имущество, находящееся в Республике Казахстан;</w:t>
      </w:r>
    </w:p>
    <w:p w14:paraId="4253A30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1070 – доход от уступки прав требования долга резиденту или юридическому лицу-нерезиденту, осуществляющему деятельность в Республике Казахстан через постоянное учреждение, – для нерезидента, уступившего право требования;</w:t>
      </w:r>
    </w:p>
    <w:p w14:paraId="1DA3613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1080 – доход от уступки прав требования при приобретении прав требования долга у резидента или юридического лица-нерезидента, осуществляющего деятельность в Республике Казахстан через постоянное учреждение, – для нерезидента, приобретающего право требования;</w:t>
      </w:r>
    </w:p>
    <w:p w14:paraId="1FD59B5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1090 – доход в виде неустойки (штрафов, пени) и других видов санкций, кроме возвращенных из бюджета необоснованно удержанных ранее штрафов;</w:t>
      </w:r>
    </w:p>
    <w:p w14:paraId="60B4B44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1100 – доход в виде дивидендов, получаемый от юридического лица-резидента, а также от паевых инвестиционных фондов, созданных в соответствии с Законом Республики Казахстан «Об инвестиционных и венчурных фондах»;</w:t>
      </w:r>
    </w:p>
    <w:p w14:paraId="0F746AE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1110 – доходы в виде вознаграждений, за исключением вознаграждений по долговым ценным бумагам;</w:t>
      </w:r>
    </w:p>
    <w:p w14:paraId="0034C28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1120 – доходы в виде вознаграждений по долговым ценным бумагам, получаемые от эмитента;</w:t>
      </w:r>
    </w:p>
    <w:p w14:paraId="0316B25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1130 – доходы в форме роялти;</w:t>
      </w:r>
    </w:p>
    <w:p w14:paraId="18C5A26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1140 – доход от сдачи в имущественный наем (аренду) имущества, которое находится или будет находиться в Республике Казахстан, кроме финансового лизинга;</w:t>
      </w:r>
    </w:p>
    <w:p w14:paraId="70F3507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1150 – доход, получаемый от недвижимого имущества, находящегося в Республике Казахстан;</w:t>
      </w:r>
    </w:p>
    <w:p w14:paraId="4163057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1160 – доход в виде страховых премий, выплачиваемых по договорам страхования или перестрахования рисков, возникающих в Республике Казахстан;</w:t>
      </w:r>
    </w:p>
    <w:p w14:paraId="0ED57DD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1170 – доход от оказания услуг по международной перевозке;</w:t>
      </w:r>
    </w:p>
    <w:p w14:paraId="2F48C81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 xml:space="preserve">1180 – доход в виде платежа за простой судна при погрузочно-разгрузочными операциях </w:t>
      </w:r>
      <w:proofErr w:type="spellStart"/>
      <w:r w:rsidRPr="00D81CFC">
        <w:rPr>
          <w:color w:val="0A0A0A"/>
        </w:rPr>
        <w:t>сверхсталийного</w:t>
      </w:r>
      <w:proofErr w:type="spellEnd"/>
      <w:r w:rsidRPr="00D81CFC">
        <w:rPr>
          <w:color w:val="0A0A0A"/>
        </w:rPr>
        <w:t xml:space="preserve"> времени, предусмотренного в договоре (контракте) морской перевозки;</w:t>
      </w:r>
    </w:p>
    <w:p w14:paraId="1630FC4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1190 – доход, получаемый от эксплуатации трубопроводов, линий электропередачи, линий волоконно-оптической связи, находящихся на территории Республики Казахстан;</w:t>
      </w:r>
    </w:p>
    <w:p w14:paraId="704B65D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1200 – доход физического лица-нерезидента от деятельности в Республике Казахстан по трудовому договору (соглашению, контракту), заключенному с резидентом или нерезидентом, являющимися работодателями;</w:t>
      </w:r>
    </w:p>
    <w:p w14:paraId="178FDE5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1210 – доход трудового иммигранта-нерезидента по трудовому договору, заключенному в соответствии с Трудовым кодексом Республики Казахстан на основании разрешения трудовому иммигранту;</w:t>
      </w:r>
    </w:p>
    <w:p w14:paraId="0550E68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1220 – гонорары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обязанностей в отношении резидента, независимо от места фактического выполнения таких обязанностей;</w:t>
      </w:r>
    </w:p>
    <w:p w14:paraId="0BA9853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1230 – надбавки физического лица-нерезидента, выплачиваемые ему в связи с проживанием в Республике Казахстан резидентом или нерезидентом, являющимися работодателями;</w:t>
      </w:r>
    </w:p>
    <w:p w14:paraId="0169631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1240 – доход физического лица-нерезидента от деятельности в Республике Казахстан в виде материальной выгоды, полученной от работодателя;</w:t>
      </w:r>
    </w:p>
    <w:p w14:paraId="430AE20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1250 – доход физического лица-нерезидента в виде материальной выгоды, полученной от лица, не являющегося работодателем;</w:t>
      </w:r>
    </w:p>
    <w:p w14:paraId="138D6E9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1260 – пенсионные выплаты, осуществляемые накопительным пенсионным фондом-резидентом;</w:t>
      </w:r>
    </w:p>
    <w:p w14:paraId="33D7C86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1270 – доход артиста театра, кино, радио, телевидения, музыканта, художника, спортсмена и иного физического лица-нерезидента от деятельности в Республике Казахстан в области культуры, искусства и спорта, независимо от того, как и кому осуществляются выплаты;</w:t>
      </w:r>
    </w:p>
    <w:p w14:paraId="783010C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1280 – доход в виде выигрыша;</w:t>
      </w:r>
    </w:p>
    <w:p w14:paraId="67016C3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1290 – доход, от оказания независимых личных (профессиональных) услуг в Республике Казахстан;</w:t>
      </w:r>
    </w:p>
    <w:p w14:paraId="3CA0D7B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1300 – доход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лица-резидента;</w:t>
      </w:r>
    </w:p>
    <w:p w14:paraId="0181472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1310 – доходы по производным финансовым инструментам;</w:t>
      </w:r>
    </w:p>
    <w:p w14:paraId="57926BD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1320 – доход от передачи в доверительное управление имущества резиденту, на которого возложено исполнение налогового обязательства в Республике Казахстан за нерезидента, являющегося учредителем доверительного управления;</w:t>
      </w:r>
    </w:p>
    <w:p w14:paraId="273F1EE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1330 – доход по инвестиционному депозиту, размещенному в исламском банке;</w:t>
      </w:r>
    </w:p>
    <w:p w14:paraId="3B921B8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1340 – другие доходы, возникающие от деятельности на территории Республики Казахстан;</w:t>
      </w:r>
    </w:p>
    <w:p w14:paraId="6F37C59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 xml:space="preserve">0001 – Княжество </w:t>
      </w:r>
      <w:proofErr w:type="spellStart"/>
      <w:r w:rsidRPr="00D81CFC">
        <w:rPr>
          <w:color w:val="0A0A0A"/>
        </w:rPr>
        <w:t>Андора</w:t>
      </w:r>
      <w:proofErr w:type="spellEnd"/>
      <w:r w:rsidRPr="00D81CFC">
        <w:rPr>
          <w:color w:val="0A0A0A"/>
        </w:rPr>
        <w:t>;</w:t>
      </w:r>
    </w:p>
    <w:p w14:paraId="49A3213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0002 – Антигуа и Барбуда;</w:t>
      </w:r>
    </w:p>
    <w:p w14:paraId="123F322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0003 – Содружество Багамских островов;</w:t>
      </w:r>
    </w:p>
    <w:p w14:paraId="1D73A17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0004 – Барбадос;</w:t>
      </w:r>
    </w:p>
    <w:p w14:paraId="78070F6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0005 – Королевство Бахрейн;</w:t>
      </w:r>
    </w:p>
    <w:p w14:paraId="41E6B7D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0006 – Белиз;</w:t>
      </w:r>
    </w:p>
    <w:p w14:paraId="4B27694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 xml:space="preserve">0007 – Султанат Бруней </w:t>
      </w:r>
      <w:proofErr w:type="spellStart"/>
      <w:r w:rsidRPr="00D81CFC">
        <w:rPr>
          <w:color w:val="0A0A0A"/>
        </w:rPr>
        <w:t>Даруссалам</w:t>
      </w:r>
      <w:proofErr w:type="spellEnd"/>
      <w:r w:rsidRPr="00D81CFC">
        <w:rPr>
          <w:color w:val="0A0A0A"/>
        </w:rPr>
        <w:t>;</w:t>
      </w:r>
    </w:p>
    <w:p w14:paraId="41FEAF2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0008 – Республика Вануату;</w:t>
      </w:r>
    </w:p>
    <w:p w14:paraId="6291FCE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0009 – Кооперативная Республика Гайана;</w:t>
      </w:r>
    </w:p>
    <w:p w14:paraId="15A0EBD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0010 – Республика Гватемала;</w:t>
      </w:r>
    </w:p>
    <w:p w14:paraId="59834AA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0011 – Гренада;</w:t>
      </w:r>
    </w:p>
    <w:p w14:paraId="1CD2C19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0012 – Республика Джибути;</w:t>
      </w:r>
    </w:p>
    <w:p w14:paraId="5C59225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0013 – Доминиканская Республика;</w:t>
      </w:r>
    </w:p>
    <w:p w14:paraId="6287E3D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0014 – Содружество Доминики;</w:t>
      </w:r>
    </w:p>
    <w:p w14:paraId="123D50D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0015 – Королевство Испания (только в части территории Канарских островов);</w:t>
      </w:r>
    </w:p>
    <w:p w14:paraId="5553A48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0016 – Китайская Народная Республика (только в части территорий специальных административных районов Аомынь (Макао) и Сянган (Гонконг));</w:t>
      </w:r>
    </w:p>
    <w:p w14:paraId="04DC512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0017 – Республика Колумбия;</w:t>
      </w:r>
    </w:p>
    <w:p w14:paraId="1322D55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0018 – Федеративная Исламская Республика Коморские острова;</w:t>
      </w:r>
    </w:p>
    <w:p w14:paraId="3A5E06C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0019 – Республика Коста-Рика;</w:t>
      </w:r>
    </w:p>
    <w:p w14:paraId="4435BF6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 xml:space="preserve">0020 – Малайзия (только в части территории анклава </w:t>
      </w:r>
      <w:proofErr w:type="spellStart"/>
      <w:r w:rsidRPr="00D81CFC">
        <w:rPr>
          <w:color w:val="0A0A0A"/>
        </w:rPr>
        <w:t>Лабуан</w:t>
      </w:r>
      <w:proofErr w:type="spellEnd"/>
      <w:r w:rsidRPr="00D81CFC">
        <w:rPr>
          <w:color w:val="0A0A0A"/>
        </w:rPr>
        <w:t>);</w:t>
      </w:r>
    </w:p>
    <w:p w14:paraId="5CFDA3F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0021 – Республика Либерия;</w:t>
      </w:r>
    </w:p>
    <w:p w14:paraId="0988461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0022 – Ливанская Республика;</w:t>
      </w:r>
    </w:p>
    <w:p w14:paraId="4BF6013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0023 – Княжество Лихтенштейн;</w:t>
      </w:r>
    </w:p>
    <w:p w14:paraId="3799E73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0024 – Республика Маврикий;</w:t>
      </w:r>
    </w:p>
    <w:p w14:paraId="2648C87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0025 – Исламская Республика Мавритания;</w:t>
      </w:r>
    </w:p>
    <w:p w14:paraId="513FEEC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0026 – Португальская Республика (только в части территории Мадейра);</w:t>
      </w:r>
    </w:p>
    <w:p w14:paraId="1CB8F95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0027 – Мальдивская Республика;</w:t>
      </w:r>
    </w:p>
    <w:p w14:paraId="7F41D09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0028 – Республика Маршалловы острова;</w:t>
      </w:r>
    </w:p>
    <w:p w14:paraId="1AEC698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0029 – Княжество Монако;</w:t>
      </w:r>
    </w:p>
    <w:p w14:paraId="7A9A3CA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0030 – Мальта;</w:t>
      </w:r>
    </w:p>
    <w:p w14:paraId="0A16E61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0031 – Марианские острова;</w:t>
      </w:r>
    </w:p>
    <w:p w14:paraId="2B858BA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0032 – Королевство Марокко (только в части территории города Танжер);</w:t>
      </w:r>
    </w:p>
    <w:p w14:paraId="3D4C095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0033 – Республика Союз Мьянма;</w:t>
      </w:r>
    </w:p>
    <w:p w14:paraId="29104AB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0034 – Республика Науру;</w:t>
      </w:r>
    </w:p>
    <w:p w14:paraId="710F3A1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0035 – Королевство Нидерланды (только в части территории острова Аруба и зависимых территорий Антильских островов);</w:t>
      </w:r>
    </w:p>
    <w:p w14:paraId="7033E4C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0036 – Федеративная Республика Нигерия;</w:t>
      </w:r>
    </w:p>
    <w:p w14:paraId="11DDC76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0037 – Новая Зеландия (только в части территории островов Кука и Ниуэ);</w:t>
      </w:r>
    </w:p>
    <w:p w14:paraId="0438353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0038 – Республика Палау;</w:t>
      </w:r>
    </w:p>
    <w:p w14:paraId="7B5DE3D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0039 – Республика Панама;</w:t>
      </w:r>
    </w:p>
    <w:p w14:paraId="5BFB2BD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0040 – Независимое Государство Самоа;</w:t>
      </w:r>
    </w:p>
    <w:p w14:paraId="4DCDA48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0041 – Республика Сан-Марино;</w:t>
      </w:r>
    </w:p>
    <w:p w14:paraId="652CDB0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0042 – Республика Сейшельские острова;</w:t>
      </w:r>
    </w:p>
    <w:p w14:paraId="04DC7B0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0043 – Сент-Винсент и Гренадины;</w:t>
      </w:r>
    </w:p>
    <w:p w14:paraId="1968BEA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0044 – Федерация Сент-Китс и Невис;</w:t>
      </w:r>
    </w:p>
    <w:p w14:paraId="62677B0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0045 – Сент-Люсия;</w:t>
      </w:r>
    </w:p>
    <w:p w14:paraId="36E71A9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 xml:space="preserve">0046 – Соединенное Королевство Великобритании и Северной Ирландии (только в части следующих территорий остров Ангилья, Бермудские острова, Британские Виргинские острова, Гибралтар, Каймановы острова, остров Монтсеррат, острова Терке и </w:t>
      </w:r>
      <w:proofErr w:type="spellStart"/>
      <w:r w:rsidRPr="00D81CFC">
        <w:rPr>
          <w:color w:val="0A0A0A"/>
        </w:rPr>
        <w:t>Кайкос</w:t>
      </w:r>
      <w:proofErr w:type="spellEnd"/>
      <w:r w:rsidRPr="00D81CFC">
        <w:rPr>
          <w:color w:val="0A0A0A"/>
        </w:rPr>
        <w:t xml:space="preserve">, </w:t>
      </w:r>
      <w:r w:rsidRPr="00D81CFC">
        <w:rPr>
          <w:color w:val="0A0A0A"/>
        </w:rPr>
        <w:lastRenderedPageBreak/>
        <w:t xml:space="preserve">остров Мэн, Нормандские острова (острова Гернси, Джерси, Сарк, </w:t>
      </w:r>
      <w:proofErr w:type="spellStart"/>
      <w:r w:rsidRPr="00D81CFC">
        <w:rPr>
          <w:color w:val="0A0A0A"/>
        </w:rPr>
        <w:t>Олдерни</w:t>
      </w:r>
      <w:proofErr w:type="spellEnd"/>
      <w:r w:rsidRPr="00D81CFC">
        <w:rPr>
          <w:color w:val="0A0A0A"/>
        </w:rPr>
        <w:t xml:space="preserve">), остров Южная Георгия, Южные </w:t>
      </w:r>
      <w:proofErr w:type="spellStart"/>
      <w:r w:rsidRPr="00D81CFC">
        <w:rPr>
          <w:color w:val="0A0A0A"/>
        </w:rPr>
        <w:t>Сэндвичевы</w:t>
      </w:r>
      <w:proofErr w:type="spellEnd"/>
      <w:r w:rsidRPr="00D81CFC">
        <w:rPr>
          <w:color w:val="0A0A0A"/>
        </w:rPr>
        <w:t xml:space="preserve"> острова, остров </w:t>
      </w:r>
      <w:proofErr w:type="spellStart"/>
      <w:r w:rsidRPr="00D81CFC">
        <w:rPr>
          <w:color w:val="0A0A0A"/>
        </w:rPr>
        <w:t>Чагос</w:t>
      </w:r>
      <w:proofErr w:type="spellEnd"/>
      <w:r w:rsidRPr="00D81CFC">
        <w:rPr>
          <w:color w:val="0A0A0A"/>
        </w:rPr>
        <w:t>);</w:t>
      </w:r>
    </w:p>
    <w:p w14:paraId="5AF3563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0047 – Соединенные Штаты Америки (только в части американские Виргинские острова, остров Гуам, содружество Пуэрто-Рико, штат Вайоминг, штат Делавэр);</w:t>
      </w:r>
    </w:p>
    <w:p w14:paraId="44403E0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0048 – Республика Суринам;</w:t>
      </w:r>
    </w:p>
    <w:p w14:paraId="6F983A2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0049 – Объединенная Республика Танзания;</w:t>
      </w:r>
    </w:p>
    <w:p w14:paraId="3DFCD3E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0050 – Королевство Тонга;</w:t>
      </w:r>
    </w:p>
    <w:p w14:paraId="275ADD1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0051 – Республика Тринидад и Тобаго;</w:t>
      </w:r>
    </w:p>
    <w:p w14:paraId="63E001A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0052 – Суверенная Демократическая Республика Фиджи;</w:t>
      </w:r>
    </w:p>
    <w:p w14:paraId="23AC8F7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0053 – Республика Филиппины;</w:t>
      </w:r>
    </w:p>
    <w:p w14:paraId="2E09286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 xml:space="preserve">0054 – Французская Республика (только в части остров </w:t>
      </w:r>
      <w:proofErr w:type="spellStart"/>
      <w:r w:rsidRPr="00D81CFC">
        <w:rPr>
          <w:color w:val="0A0A0A"/>
        </w:rPr>
        <w:t>Кергелен</w:t>
      </w:r>
      <w:proofErr w:type="spellEnd"/>
      <w:r w:rsidRPr="00D81CFC">
        <w:rPr>
          <w:color w:val="0A0A0A"/>
        </w:rPr>
        <w:t>, Французская Полинезия, Французская Гвиана);</w:t>
      </w:r>
    </w:p>
    <w:p w14:paraId="3060565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0055 – Черногория;</w:t>
      </w:r>
    </w:p>
    <w:p w14:paraId="7ADCBCF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0056 – Демократическая Республика Шри-Ланка;</w:t>
      </w:r>
    </w:p>
    <w:p w14:paraId="014A318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0057 – Ямайка.</w:t>
      </w:r>
    </w:p>
    <w:p w14:paraId="165A4A1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32. При заполнении декларации используется следующая кодировка видов международных договоров (соглашений):</w:t>
      </w:r>
    </w:p>
    <w:p w14:paraId="20D8B2C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 xml:space="preserve">01 – Конвенция об </w:t>
      </w:r>
      <w:proofErr w:type="spellStart"/>
      <w:r w:rsidRPr="00D81CFC">
        <w:rPr>
          <w:color w:val="0A0A0A"/>
        </w:rPr>
        <w:t>избежании</w:t>
      </w:r>
      <w:proofErr w:type="spellEnd"/>
      <w:r w:rsidRPr="00D81CFC">
        <w:rPr>
          <w:color w:val="0A0A0A"/>
        </w:rPr>
        <w:t xml:space="preserve"> двойного налогообложения и предотвращении уклонения от уплаты налогов на доход и капитал;</w:t>
      </w:r>
    </w:p>
    <w:p w14:paraId="344FC65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02 – Учредительный договор Исламского Банка Развития;</w:t>
      </w:r>
    </w:p>
    <w:p w14:paraId="7378B65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03 – Соглашение об условиях работы регионального экологического центра Центральной Азии;</w:t>
      </w:r>
    </w:p>
    <w:p w14:paraId="78F8B2D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04 – Учредительный договор Азиатского банка развития;</w:t>
      </w:r>
    </w:p>
    <w:p w14:paraId="77F1A20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05 – Соглашение по использованию гранта на проект строительства нового правительственного здания;</w:t>
      </w:r>
    </w:p>
    <w:p w14:paraId="0BE1716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06 – Соглашение о финансовом сотрудничестве;</w:t>
      </w:r>
    </w:p>
    <w:p w14:paraId="62C889A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07 – Меморандум о взаимопонимании;</w:t>
      </w:r>
    </w:p>
    <w:p w14:paraId="4255DAE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08 – Соглашение 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оружия;</w:t>
      </w:r>
    </w:p>
    <w:p w14:paraId="72BCC1B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09 – Соглашение Международного банка реконструкции и развития;</w:t>
      </w:r>
    </w:p>
    <w:p w14:paraId="4E5F65F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10 – Соглашение Международного валютного фонда;</w:t>
      </w:r>
    </w:p>
    <w:p w14:paraId="3CD867D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11 – Соглашение Международной финансовой корпорации;</w:t>
      </w:r>
    </w:p>
    <w:p w14:paraId="551551A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12 – Конвенция об урегулировании инвестиционных споров;</w:t>
      </w:r>
    </w:p>
    <w:p w14:paraId="2DEAD26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13 – Соглашение об учреждении Европейского банка реконструкции и развития;</w:t>
      </w:r>
    </w:p>
    <w:p w14:paraId="2497A07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14 – Венская конвенция о дипломатических сношениях;</w:t>
      </w:r>
    </w:p>
    <w:p w14:paraId="67F42BF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15 – Договор по созданию Университета Центральной Азии;</w:t>
      </w:r>
    </w:p>
    <w:p w14:paraId="1D4816D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16 – Конвенция об учреждении Многостороннего агентства по гарантиям инвестиций;</w:t>
      </w:r>
    </w:p>
    <w:p w14:paraId="71A1546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17 – Соглашение о Египетском университете исламской культуры «</w:t>
      </w:r>
      <w:proofErr w:type="spellStart"/>
      <w:r w:rsidRPr="00D81CFC">
        <w:rPr>
          <w:color w:val="0A0A0A"/>
        </w:rPr>
        <w:t>Нур</w:t>
      </w:r>
      <w:proofErr w:type="spellEnd"/>
      <w:r w:rsidRPr="00D81CFC">
        <w:rPr>
          <w:color w:val="0A0A0A"/>
        </w:rPr>
        <w:t>-Мубарак»;</w:t>
      </w:r>
    </w:p>
    <w:p w14:paraId="5530D262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18 – Соглашение о воздушном сообщении;</w:t>
      </w:r>
    </w:p>
    <w:p w14:paraId="4D03CBF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 xml:space="preserve">19 – Соглашение о предоставлении Международным Банком Реконструкции и Развития гранта Республике Казахстан на подготовку проекта «Поддержка </w:t>
      </w:r>
      <w:proofErr w:type="spellStart"/>
      <w:r w:rsidRPr="00D81CFC">
        <w:rPr>
          <w:color w:val="0A0A0A"/>
        </w:rPr>
        <w:t>агросервисных</w:t>
      </w:r>
      <w:proofErr w:type="spellEnd"/>
      <w:r w:rsidRPr="00D81CFC">
        <w:rPr>
          <w:color w:val="0A0A0A"/>
        </w:rPr>
        <w:t xml:space="preserve"> служб»;</w:t>
      </w:r>
    </w:p>
    <w:p w14:paraId="25B3F4A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20 – Соглашение в форме обмена нотами о привлечении гранта Правительства Японии для осуществления проекта «Водоснабжение сельских населенных пунктов в Республике Казахстан»;</w:t>
      </w:r>
    </w:p>
    <w:p w14:paraId="03BDA089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21 – Конвенция о привилегиях и иммунитетах Евразийского экономического сообщества;</w:t>
      </w:r>
    </w:p>
    <w:p w14:paraId="1CC4508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22 – Соглашение Азиатского банка инфраструктурных инвестиций;</w:t>
      </w:r>
    </w:p>
    <w:p w14:paraId="3252440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23 – Иные международные договоры (соглашения, конвенции).</w:t>
      </w:r>
    </w:p>
    <w:p w14:paraId="19098DF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b/>
          <w:bCs/>
          <w:color w:val="0A0A0A"/>
        </w:rPr>
        <w:t>Глава 7. Пояснение по заполнению формы 920.04 – Сведения по льготам</w:t>
      </w:r>
    </w:p>
    <w:p w14:paraId="1E986ED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33. В разделе «Сведения о транспортных средствах, не подлежащих обложению налогом на транспортные средства», указываются сведения по транспортным средствам, по которым в соответствии с пунктом 1 статьи 705 Налогового кодекса глава и (или) члены крестьянского или фермерского хозяйства, применяющего специальный налоговый режим для крестьянских или фермерских хозяйств, не являются плательщиками налога на транспортные средства:</w:t>
      </w:r>
    </w:p>
    <w:p w14:paraId="58E0D85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1) в графе А строки указывается порядковый номер строки;</w:t>
      </w:r>
    </w:p>
    <w:p w14:paraId="44D952B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2) в графе B строки указывается наименование транспортных средств (марка, модель);</w:t>
      </w:r>
    </w:p>
    <w:p w14:paraId="6046CB4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3) в графе C строки указывается год выпуска транспортных средств;</w:t>
      </w:r>
    </w:p>
    <w:p w14:paraId="16F2829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4) в графе D строки указывается грузоподъемность транспортных средств;</w:t>
      </w:r>
    </w:p>
    <w:p w14:paraId="7087F1F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5) в графе E строки указывается объем двигателя транспортных средств;</w:t>
      </w:r>
    </w:p>
    <w:p w14:paraId="2A5A127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6) в графе F строки указывается сумма налога на транспортные средства, подлежащая освобождению.</w:t>
      </w:r>
    </w:p>
    <w:p w14:paraId="5C82CCDF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34. В разделе «Сведения об имуществе, не подлежащему обложению налогом на имущество» указываются сведения об имуществе, по которым в соответствии с пунктом 1 статьи 705 Налогового кодекса глава и (или) члены крестьянского или фермерского хозяйства, применяющего специальный налоговый режим для крестьянских или фермерских хозяйств, не являются плательщиками налога на имущество:</w:t>
      </w:r>
    </w:p>
    <w:p w14:paraId="20FA73F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1) в графе А строки указывается порядковый номер строки;</w:t>
      </w:r>
    </w:p>
    <w:p w14:paraId="433F5BE4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2) в графе B строки указывается наименование объекта;</w:t>
      </w:r>
    </w:p>
    <w:p w14:paraId="70B5042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3) в графе C строки указывается кадастровый номер имущества;</w:t>
      </w:r>
    </w:p>
    <w:p w14:paraId="6B6D539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4) в графе D строки указывается стоимость налогооблагаемого объекта;</w:t>
      </w:r>
    </w:p>
    <w:p w14:paraId="5C2B9DD8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5) в графе E строки указывается сумма налога на имущество, подлежащая освобождению.</w:t>
      </w:r>
    </w:p>
    <w:p w14:paraId="10533BE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35. В разделе «Сведения о земельном участке, не подлежащему обложению земельным налогом и (или) платой за пользование земельными участками», указываются сведения по земельным участкам, по которым в соответствии с пунктом 1 статьи 705 Налогового кодекса глава и (или) члены крестьянского или фермерского хозяйства, применяющего специальный налоговый режим для крестьянских или фермерских хозяйств, не являются плательщиками земельного налога и (или) платы за пользование земельными участками:</w:t>
      </w:r>
    </w:p>
    <w:p w14:paraId="642E4EA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1) в графе А строки указывается порядковый номер строки;</w:t>
      </w:r>
    </w:p>
    <w:p w14:paraId="5F8D5EC6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2) в графе B строки указывается общая площадь земельного участка в гектарах;</w:t>
      </w:r>
    </w:p>
    <w:p w14:paraId="4D79AB8B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3) в графе C строки указывается средняя ставка налога;</w:t>
      </w:r>
    </w:p>
    <w:p w14:paraId="4FB6D6A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4) в графе D строки указывается признак, где:</w:t>
      </w:r>
    </w:p>
    <w:p w14:paraId="34549DE1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 – земельный налог;</w:t>
      </w:r>
    </w:p>
    <w:p w14:paraId="2D398DD7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 – плата за пользование земельными участками;</w:t>
      </w:r>
    </w:p>
    <w:p w14:paraId="1403476D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5) в графе E строки указывается сумма земельного налога и (или) платы за пользование земельными участками, подлежащих освобождению.</w:t>
      </w:r>
    </w:p>
    <w:p w14:paraId="5CD7DDAA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b/>
          <w:bCs/>
          <w:color w:val="0A0A0A"/>
        </w:rPr>
        <w:t>Глава 8. Пояснение по заполнению формы 920.05 – Плата за пользование водными ресурсами поверхностных источников</w:t>
      </w:r>
    </w:p>
    <w:p w14:paraId="605F9E05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36. Форма 920.05 предназначена для отражения информации об исчислении суммы платы за пользование водными ресурсами поверхностных источников по каждому виду специального водопользования за налоговый период (год).</w:t>
      </w:r>
    </w:p>
    <w:p w14:paraId="4F3E08CC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37. В разделе «Общая информация о налогоплательщике»:</w:t>
      </w:r>
    </w:p>
    <w:p w14:paraId="19E451E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1) ячейки А и В строки 3 заполняются при наличии разрешительного документа на специальное водопользование;</w:t>
      </w:r>
    </w:p>
    <w:p w14:paraId="6727C670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2) в строке 4 указывается вид специального водопользования.</w:t>
      </w:r>
    </w:p>
    <w:p w14:paraId="7BF4B29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lastRenderedPageBreak/>
        <w:t>Отмечается одна ячейка в зависимости от вида специального водопользования, установленного водным законодательством Республики Казахстан;</w:t>
      </w:r>
    </w:p>
    <w:p w14:paraId="757541DE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3) в строке 5 указывается код органа государственных доходов по месту осуществления специального водопользования, указанному в разрешительном документе;</w:t>
      </w:r>
    </w:p>
    <w:p w14:paraId="2E6CE633" w14:textId="77777777" w:rsidR="000060E8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4) в строке 6 указываются единицы измерения водопользования.</w:t>
      </w:r>
    </w:p>
    <w:p w14:paraId="393FCD3E" w14:textId="2012E73E" w:rsidR="00A570C9" w:rsidRPr="00D81CFC" w:rsidRDefault="000060E8" w:rsidP="000060E8">
      <w:pPr>
        <w:pStyle w:val="a3"/>
        <w:rPr>
          <w:color w:val="0A0A0A"/>
        </w:rPr>
      </w:pPr>
      <w:r w:rsidRPr="00D81CFC">
        <w:rPr>
          <w:color w:val="0A0A0A"/>
        </w:rPr>
        <w:t>Отмечается соответствующая ячейка единицы измерения производимого специального водопользования, указанного в строке «Вид специального водопользования»</w:t>
      </w:r>
    </w:p>
    <w:p w14:paraId="10EF1C8F" w14:textId="77777777" w:rsidR="00D81CFC" w:rsidRPr="00D81CFC" w:rsidRDefault="00D81CFC" w:rsidP="00D81CF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D81CFC">
        <w:rPr>
          <w:rStyle w:val="s1"/>
          <w:b/>
          <w:bCs/>
          <w:color w:val="000000"/>
        </w:rPr>
        <w:t>Глава 9. Пояснение по заполнению формы 920.06 - Исчисление единого платежа с доходов работников</w:t>
      </w:r>
    </w:p>
    <w:p w14:paraId="40275272" w14:textId="77777777" w:rsidR="00D81CFC" w:rsidRPr="00D81CFC" w:rsidRDefault="00D81CFC" w:rsidP="00D81CF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D81CFC">
        <w:rPr>
          <w:rStyle w:val="s1"/>
          <w:b/>
          <w:bCs/>
          <w:color w:val="000000"/>
        </w:rPr>
        <w:t> </w:t>
      </w:r>
    </w:p>
    <w:p w14:paraId="7A9A8721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bookmarkStart w:id="0" w:name="_GoBack"/>
      <w:bookmarkEnd w:id="0"/>
      <w:r w:rsidRPr="00D81CFC">
        <w:rPr>
          <w:rStyle w:val="s0"/>
          <w:color w:val="000000"/>
        </w:rPr>
        <w:t>Данная форма предназначена для исчисления единого платежа, в том числе с доходов работников иностранцев или лиц без гражданства, признанных в целях налогообложения резидентами Республики Казахстан.</w:t>
      </w:r>
    </w:p>
    <w:p w14:paraId="153EE451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41. В разделе «Общая информация о налогоплательщике (плательщике единого платежа)»- ИИН (БИН) налогоплательщика.</w:t>
      </w:r>
    </w:p>
    <w:p w14:paraId="5E771184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42. В разделе «Исчисление единого платежа с доходов работников»:</w:t>
      </w:r>
    </w:p>
    <w:p w14:paraId="18E7DC22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1) в графе А проставляется очередной порядковый номер;</w:t>
      </w:r>
    </w:p>
    <w:p w14:paraId="11F4BC67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2) в графе В указываются фамилия, имя, отчество (при его наличии) физических лиц, которым начислены доходы в отчетном периоде;</w:t>
      </w:r>
    </w:p>
    <w:p w14:paraId="74EC69CC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3) в графе C указывается ИИН физического лица;</w:t>
      </w:r>
    </w:p>
    <w:p w14:paraId="2CA3A1A9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4) в графе D указывается категория физического лица:</w:t>
      </w:r>
    </w:p>
    <w:p w14:paraId="1C7D8F43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1 - пенсионер;</w:t>
      </w:r>
    </w:p>
    <w:p w14:paraId="17EDC007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2 - лицо с инвалидностью;</w:t>
      </w:r>
    </w:p>
    <w:p w14:paraId="16EC9959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3 - лицо, приравненное к участникам Великой Отечественной войны и/или являющееся ветераном боевых действий на территории других государств;</w:t>
      </w:r>
    </w:p>
    <w:p w14:paraId="0DC3A5C8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4 – родитель, опекун, попечитель ребенка с инвалидностью, не достигшего восемнадцатилетнего возраста, или лица, признанного лицом с инвалидностью по причине «лицо с инвалидностью с детства»;</w:t>
      </w:r>
    </w:p>
    <w:p w14:paraId="25BB90D8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5 - усыновитель (</w:t>
      </w:r>
      <w:proofErr w:type="spellStart"/>
      <w:r w:rsidRPr="00D81CFC">
        <w:rPr>
          <w:rStyle w:val="s0"/>
          <w:color w:val="000000"/>
        </w:rPr>
        <w:t>удочеритель</w:t>
      </w:r>
      <w:proofErr w:type="spellEnd"/>
      <w:r w:rsidRPr="00D81CFC">
        <w:rPr>
          <w:rStyle w:val="s0"/>
          <w:color w:val="000000"/>
        </w:rPr>
        <w:t>) ребенка, не достигшего восемнадцатилетнего возраста;</w:t>
      </w:r>
    </w:p>
    <w:p w14:paraId="27B0883C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6 - приемный родитель, принявший детей-сирот и детей, оставшихся без попечения родителей, в приемную семью;</w:t>
      </w:r>
    </w:p>
    <w:p w14:paraId="3A673080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7 - дети;</w:t>
      </w:r>
    </w:p>
    <w:p w14:paraId="23BC7C03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8 - лица, находящиеся в отпусках в связи с беременностью и родами, усыновлением (удочерением) новорожденного ребенка (детей), по уходу за ребенком (детьми) до достижения им (ими) возраста трех лет;</w:t>
      </w:r>
    </w:p>
    <w:p w14:paraId="10EE4CF2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9 - лица, отбывающие наказание по приговору суда в учреждениях уголовно-исполнительной (пенитенциарной) системы (за исключением учреждений минимальной безопасности);</w:t>
      </w:r>
    </w:p>
    <w:p w14:paraId="210A88D4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 xml:space="preserve">10 - многодетные матери, награжденные подвесками «Алтын </w:t>
      </w:r>
      <w:proofErr w:type="spellStart"/>
      <w:r w:rsidRPr="00D81CFC">
        <w:rPr>
          <w:rStyle w:val="s0"/>
          <w:color w:val="000000"/>
        </w:rPr>
        <w:t>алка</w:t>
      </w:r>
      <w:proofErr w:type="spellEnd"/>
      <w:r w:rsidRPr="00D81CFC">
        <w:rPr>
          <w:rStyle w:val="s0"/>
          <w:color w:val="000000"/>
        </w:rPr>
        <w:t>», «</w:t>
      </w:r>
      <w:proofErr w:type="spellStart"/>
      <w:r w:rsidRPr="00D81CFC">
        <w:rPr>
          <w:rStyle w:val="s0"/>
          <w:color w:val="000000"/>
        </w:rPr>
        <w:t>Кумю</w:t>
      </w:r>
      <w:proofErr w:type="spellEnd"/>
      <w:r w:rsidRPr="00D81CFC">
        <w:rPr>
          <w:rStyle w:val="s0"/>
          <w:color w:val="000000"/>
        </w:rPr>
        <w:t xml:space="preserve"> </w:t>
      </w:r>
      <w:proofErr w:type="spellStart"/>
      <w:r w:rsidRPr="00D81CFC">
        <w:rPr>
          <w:rStyle w:val="s0"/>
          <w:color w:val="000000"/>
        </w:rPr>
        <w:t>алка</w:t>
      </w:r>
      <w:proofErr w:type="spellEnd"/>
      <w:r w:rsidRPr="00D81CFC">
        <w:rPr>
          <w:rStyle w:val="s0"/>
          <w:color w:val="000000"/>
        </w:rPr>
        <w:t>» или получившие ранее звание «Мать-героиня», а также награжденные орденами «Материнская слава» I и II степени;</w:t>
      </w:r>
    </w:p>
    <w:p w14:paraId="2C2FE73D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 xml:space="preserve">11 - лица, обучающиеся по очной форме обучения в организациях среднего, технического и профессионального, </w:t>
      </w:r>
      <w:proofErr w:type="spellStart"/>
      <w:r w:rsidRPr="00D81CFC">
        <w:rPr>
          <w:rStyle w:val="s0"/>
          <w:color w:val="000000"/>
        </w:rPr>
        <w:t>послесреднего</w:t>
      </w:r>
      <w:proofErr w:type="spellEnd"/>
      <w:r w:rsidRPr="00D81CFC">
        <w:rPr>
          <w:rStyle w:val="s0"/>
          <w:color w:val="000000"/>
        </w:rPr>
        <w:t>, высшего образования, а также послевузовского образования.</w:t>
      </w:r>
    </w:p>
    <w:p w14:paraId="44C6C7CE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Если физическое лицо имеет несколько категорий, категории указываются через запятую.</w:t>
      </w:r>
    </w:p>
    <w:p w14:paraId="18EC0FF7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5) в графе E указываются начисленные физическим лицам доходы;</w:t>
      </w:r>
    </w:p>
    <w:p w14:paraId="332D4050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6) в графе F указывается сумма единого платежа, исчисленного с начисленных доходов;</w:t>
      </w:r>
    </w:p>
    <w:p w14:paraId="6A08FEC6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lastRenderedPageBreak/>
        <w:t>7) в графе G указывается сумма ИПН, подлежащего уплате в бюджет;</w:t>
      </w:r>
    </w:p>
    <w:p w14:paraId="7622D73B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8) в графе H указывается сумма обязательных пенсионных взносов, подлежащих перечислению;</w:t>
      </w:r>
    </w:p>
    <w:p w14:paraId="31A7E274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9) в графе I указывается сумма взносов на обязательное социальное медицинское страхование, подлежащих перечислению;</w:t>
      </w:r>
    </w:p>
    <w:p w14:paraId="10A744E6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10) в графе J указывается сумма социальных отчислений, начисленных в соответствии с законодательством Республики Казахстан;</w:t>
      </w:r>
    </w:p>
    <w:p w14:paraId="7C0AED57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11) в графе K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страховании, подлежащих уплате;</w:t>
      </w:r>
    </w:p>
    <w:p w14:paraId="4A400EE0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12) в графе L указывается сумма обязательных пенсионных взносов работодателя, подлежащих перечислению;</w:t>
      </w:r>
    </w:p>
    <w:p w14:paraId="16879359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13) в графе M указывается сумма единого платежа, подлежащего перечислению;</w:t>
      </w:r>
    </w:p>
    <w:p w14:paraId="6A2C8D5A" w14:textId="385D84E6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14) в графе N указывается код страны гражданства физического лица иностранцев или лиц без гражданства, признанных в целях налогообложения резидентами Республики Казахстан. Код страны указывается в соответствии с двузначной буквенной кодировкой, установленной в </w:t>
      </w:r>
      <w:r w:rsidRPr="00D81CFC">
        <w:rPr>
          <w:rStyle w:val="s2"/>
          <w:color w:val="333399"/>
          <w:u w:val="single"/>
        </w:rPr>
        <w:t>приложении 22</w:t>
      </w:r>
      <w:r w:rsidRPr="00D81CFC">
        <w:rPr>
          <w:rStyle w:val="s0"/>
          <w:color w:val="000000"/>
        </w:rPr>
        <w:t> «Классификатор стран мира», утвержденном решением КТС № 378. Например, DE–Федеративная Республика Германия, GB – Соединенное Королевство Великобритании и Северной Ирландии (кроме KZ – Республики Казахстан).</w:t>
      </w:r>
    </w:p>
    <w:p w14:paraId="4A37B599" w14:textId="77777777" w:rsidR="00D81CFC" w:rsidRPr="00D81CFC" w:rsidRDefault="00D81CFC" w:rsidP="00D81CF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D81CFC">
        <w:rPr>
          <w:rStyle w:val="s0"/>
          <w:color w:val="000000"/>
        </w:rPr>
        <w:t>Для лиц без гражданства в графе N указывается код «00».</w:t>
      </w:r>
    </w:p>
    <w:p w14:paraId="103DE9AD" w14:textId="77777777" w:rsidR="00D81CFC" w:rsidRPr="00D81CFC" w:rsidRDefault="00D81CFC" w:rsidP="000060E8">
      <w:pPr>
        <w:pStyle w:val="a3"/>
        <w:rPr>
          <w:color w:val="0A0A0A"/>
        </w:rPr>
      </w:pPr>
    </w:p>
    <w:sectPr w:rsidR="00D81CFC" w:rsidRPr="00D81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CAC"/>
    <w:rsid w:val="000060E8"/>
    <w:rsid w:val="00A570C9"/>
    <w:rsid w:val="00B03CAC"/>
    <w:rsid w:val="00D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E8A82"/>
  <w15:chartTrackingRefBased/>
  <w15:docId w15:val="{04C25905-2854-42DE-8C6D-C7D772877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6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060E8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D81CFC"/>
    <w:rPr>
      <w:color w:val="605E5C"/>
      <w:shd w:val="clear" w:color="auto" w:fill="E1DFDD"/>
    </w:rPr>
  </w:style>
  <w:style w:type="paragraph" w:customStyle="1" w:styleId="pc">
    <w:name w:val="pc"/>
    <w:basedOn w:val="a"/>
    <w:rsid w:val="00D81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D81CFC"/>
  </w:style>
  <w:style w:type="paragraph" w:customStyle="1" w:styleId="pji">
    <w:name w:val="pji"/>
    <w:basedOn w:val="a"/>
    <w:rsid w:val="00D81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D81CFC"/>
  </w:style>
  <w:style w:type="character" w:customStyle="1" w:styleId="s9">
    <w:name w:val="s9"/>
    <w:basedOn w:val="a0"/>
    <w:rsid w:val="00D81CFC"/>
  </w:style>
  <w:style w:type="paragraph" w:customStyle="1" w:styleId="pj">
    <w:name w:val="pj"/>
    <w:basedOn w:val="a"/>
    <w:rsid w:val="00D81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D81CFC"/>
  </w:style>
  <w:style w:type="character" w:customStyle="1" w:styleId="s2">
    <w:name w:val="s2"/>
    <w:basedOn w:val="a0"/>
    <w:rsid w:val="00D81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1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8608</Words>
  <Characters>49072</Characters>
  <Application>Microsoft Office Word</Application>
  <DocSecurity>0</DocSecurity>
  <Lines>408</Lines>
  <Paragraphs>115</Paragraphs>
  <ScaleCrop>false</ScaleCrop>
  <Company/>
  <LinksUpToDate>false</LinksUpToDate>
  <CharactersWithSpaces>57565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5</cp:revision>
  <dcterms:created xsi:type="dcterms:W3CDTF">2023-04-26T06:52:00Z</dcterms:created>
  <dcterms:modified xsi:type="dcterms:W3CDTF">2023-07-20T09:02:00Z</dcterms:modified>
</cp:coreProperties>
</file>